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5DBA9" w14:textId="3F766A74" w:rsidR="0046613D" w:rsidRDefault="00000000">
      <w:pPr>
        <w:spacing w:after="33"/>
        <w:ind w:left="-5" w:hanging="10"/>
      </w:pPr>
      <w:r>
        <w:rPr>
          <w:rFonts w:ascii="Arial" w:eastAsia="Arial" w:hAnsi="Arial" w:cs="Arial"/>
          <w:b/>
          <w:color w:val="104F75"/>
          <w:sz w:val="36"/>
        </w:rPr>
        <w:t>Music development plan summary: 202</w:t>
      </w:r>
      <w:r w:rsidR="00060DD5">
        <w:rPr>
          <w:rFonts w:ascii="Arial" w:eastAsia="Arial" w:hAnsi="Arial" w:cs="Arial"/>
          <w:b/>
          <w:color w:val="104F75"/>
          <w:sz w:val="36"/>
        </w:rPr>
        <w:t>5</w:t>
      </w:r>
      <w:r>
        <w:rPr>
          <w:rFonts w:ascii="Arial" w:eastAsia="Arial" w:hAnsi="Arial" w:cs="Arial"/>
          <w:b/>
          <w:color w:val="104F75"/>
          <w:sz w:val="36"/>
        </w:rPr>
        <w:t>-202</w:t>
      </w:r>
      <w:r w:rsidR="00060DD5">
        <w:rPr>
          <w:rFonts w:ascii="Arial" w:eastAsia="Arial" w:hAnsi="Arial" w:cs="Arial"/>
          <w:b/>
          <w:color w:val="104F75"/>
          <w:sz w:val="36"/>
        </w:rPr>
        <w:t>6</w:t>
      </w:r>
      <w:r>
        <w:rPr>
          <w:rFonts w:ascii="Arial" w:eastAsia="Arial" w:hAnsi="Arial" w:cs="Arial"/>
          <w:b/>
          <w:color w:val="104F75"/>
          <w:sz w:val="36"/>
        </w:rPr>
        <w:t xml:space="preserve"> </w:t>
      </w:r>
    </w:p>
    <w:p w14:paraId="44C8CF7D" w14:textId="77777777" w:rsidR="0046613D" w:rsidRDefault="00000000">
      <w:pPr>
        <w:spacing w:after="0"/>
        <w:ind w:left="-5" w:hanging="10"/>
      </w:pPr>
      <w:r>
        <w:rPr>
          <w:rFonts w:ascii="Arial" w:eastAsia="Arial" w:hAnsi="Arial" w:cs="Arial"/>
          <w:b/>
          <w:color w:val="104F75"/>
          <w:sz w:val="36"/>
        </w:rPr>
        <w:t xml:space="preserve">St. Mary’s CVA New Mills </w:t>
      </w:r>
    </w:p>
    <w:tbl>
      <w:tblPr>
        <w:tblStyle w:val="TableGrid"/>
        <w:tblW w:w="9486" w:type="dxa"/>
        <w:tblInd w:w="7" w:type="dxa"/>
        <w:tblCellMar>
          <w:top w:w="0" w:type="dxa"/>
          <w:left w:w="108" w:type="dxa"/>
          <w:bottom w:w="0" w:type="dxa"/>
          <w:right w:w="115" w:type="dxa"/>
        </w:tblCellMar>
        <w:tblLook w:val="04A0" w:firstRow="1" w:lastRow="0" w:firstColumn="1" w:lastColumn="0" w:noHBand="0" w:noVBand="1"/>
      </w:tblPr>
      <w:tblGrid>
        <w:gridCol w:w="78"/>
        <w:gridCol w:w="9345"/>
        <w:gridCol w:w="63"/>
      </w:tblGrid>
      <w:tr w:rsidR="0046613D" w14:paraId="5BDCF1E2" w14:textId="77777777">
        <w:trPr>
          <w:trHeight w:val="580"/>
        </w:trPr>
        <w:tc>
          <w:tcPr>
            <w:tcW w:w="9486"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66CCDA3B" w14:textId="77777777" w:rsidR="0046613D" w:rsidRDefault="00000000">
            <w:pPr>
              <w:spacing w:after="0"/>
            </w:pPr>
            <w:r>
              <w:rPr>
                <w:rFonts w:ascii="Arial" w:eastAsia="Arial" w:hAnsi="Arial" w:cs="Arial"/>
                <w:color w:val="0D0D0D"/>
                <w:sz w:val="24"/>
              </w:rPr>
              <w:t xml:space="preserve"> </w:t>
            </w:r>
          </w:p>
        </w:tc>
      </w:tr>
      <w:tr w:rsidR="0046613D" w14:paraId="4F92DC42" w14:textId="77777777">
        <w:tblPrEx>
          <w:tblCellMar>
            <w:top w:w="131" w:type="dxa"/>
            <w:left w:w="151" w:type="dxa"/>
          </w:tblCellMar>
        </w:tblPrEx>
        <w:trPr>
          <w:gridBefore w:val="1"/>
          <w:gridAfter w:val="1"/>
          <w:wBefore w:w="78" w:type="dxa"/>
          <w:wAfter w:w="63" w:type="dxa"/>
          <w:trHeight w:val="7095"/>
        </w:trPr>
        <w:tc>
          <w:tcPr>
            <w:tcW w:w="9345" w:type="dxa"/>
            <w:tcBorders>
              <w:top w:val="single" w:sz="6" w:space="0" w:color="000000"/>
              <w:left w:val="single" w:sz="6" w:space="0" w:color="000000"/>
              <w:bottom w:val="single" w:sz="6" w:space="0" w:color="000000"/>
              <w:right w:val="single" w:sz="6" w:space="0" w:color="000000"/>
            </w:tcBorders>
          </w:tcPr>
          <w:p w14:paraId="46384CE2" w14:textId="6187B94C" w:rsidR="0046613D" w:rsidRDefault="00000000">
            <w:pPr>
              <w:spacing w:after="273"/>
            </w:pPr>
            <w:r>
              <w:rPr>
                <w:rFonts w:ascii="Arial" w:eastAsia="Arial" w:hAnsi="Arial" w:cs="Arial"/>
                <w:color w:val="0D0D0D"/>
                <w:sz w:val="24"/>
              </w:rPr>
              <w:t>St Mary’s CVA New Mills music development plan 202</w:t>
            </w:r>
            <w:r w:rsidR="00060DD5">
              <w:rPr>
                <w:rFonts w:ascii="Arial" w:eastAsia="Arial" w:hAnsi="Arial" w:cs="Arial"/>
                <w:color w:val="0D0D0D"/>
                <w:sz w:val="24"/>
              </w:rPr>
              <w:t>5</w:t>
            </w:r>
            <w:r>
              <w:rPr>
                <w:rFonts w:ascii="Arial" w:eastAsia="Arial" w:hAnsi="Arial" w:cs="Arial"/>
                <w:color w:val="0D0D0D"/>
                <w:sz w:val="24"/>
              </w:rPr>
              <w:t xml:space="preserve"> to 202</w:t>
            </w:r>
            <w:r w:rsidR="00060DD5">
              <w:rPr>
                <w:rFonts w:ascii="Arial" w:eastAsia="Arial" w:hAnsi="Arial" w:cs="Arial"/>
                <w:color w:val="0D0D0D"/>
                <w:sz w:val="24"/>
              </w:rPr>
              <w:t>6</w:t>
            </w:r>
            <w:r>
              <w:rPr>
                <w:rFonts w:ascii="Arial" w:eastAsia="Arial" w:hAnsi="Arial" w:cs="Arial"/>
                <w:color w:val="0D0D0D"/>
                <w:sz w:val="24"/>
              </w:rPr>
              <w:t xml:space="preserve">.  </w:t>
            </w:r>
          </w:p>
          <w:p w14:paraId="78EA5583" w14:textId="77777777" w:rsidR="0046613D" w:rsidRDefault="00000000">
            <w:pPr>
              <w:spacing w:after="258" w:line="288" w:lineRule="auto"/>
            </w:pPr>
            <w:r>
              <w:rPr>
                <w:rFonts w:ascii="Arial" w:eastAsia="Arial" w:hAnsi="Arial" w:cs="Arial"/>
                <w:color w:val="0D0D0D"/>
                <w:sz w:val="24"/>
              </w:rPr>
              <w:t xml:space="preserve">This summary sets out how the school delivers  high-quality music provision in curriculum music, co-curricular music and musical experiences, taking into account the key features in the </w:t>
            </w:r>
            <w:hyperlink r:id="rId7">
              <w:r>
                <w:rPr>
                  <w:rFonts w:ascii="Arial" w:eastAsia="Arial" w:hAnsi="Arial" w:cs="Arial"/>
                  <w:color w:val="0000FF"/>
                  <w:sz w:val="24"/>
                  <w:u w:val="single" w:color="0000FF"/>
                </w:rPr>
                <w:t>national plan for music education</w:t>
              </w:r>
            </w:hyperlink>
            <w:hyperlink r:id="rId8">
              <w:r>
                <w:rPr>
                  <w:rFonts w:ascii="Arial" w:eastAsia="Arial" w:hAnsi="Arial" w:cs="Arial"/>
                  <w:color w:val="0D0D0D"/>
                  <w:sz w:val="24"/>
                </w:rPr>
                <w:t>:</w:t>
              </w:r>
            </w:hyperlink>
            <w:r>
              <w:rPr>
                <w:rFonts w:ascii="Arial" w:eastAsia="Arial" w:hAnsi="Arial" w:cs="Arial"/>
                <w:color w:val="0D0D0D"/>
                <w:sz w:val="24"/>
              </w:rPr>
              <w:t xml:space="preserve">  </w:t>
            </w:r>
          </w:p>
          <w:p w14:paraId="50DF7382" w14:textId="77777777" w:rsidR="0046613D" w:rsidRDefault="00000000">
            <w:pPr>
              <w:numPr>
                <w:ilvl w:val="0"/>
                <w:numId w:val="1"/>
              </w:numPr>
              <w:spacing w:after="18" w:line="288" w:lineRule="auto"/>
              <w:ind w:hanging="360"/>
            </w:pPr>
            <w:r>
              <w:rPr>
                <w:rFonts w:ascii="Arial" w:eastAsia="Arial" w:hAnsi="Arial" w:cs="Arial"/>
                <w:color w:val="0D0D0D"/>
                <w:sz w:val="24"/>
              </w:rPr>
              <w:t xml:space="preserve">timetabled curriculum music of at least one hour each week of the school year for key stages 1 to 3 </w:t>
            </w:r>
          </w:p>
          <w:p w14:paraId="275F11E1" w14:textId="77777777" w:rsidR="0046613D" w:rsidRDefault="00000000">
            <w:pPr>
              <w:numPr>
                <w:ilvl w:val="0"/>
                <w:numId w:val="1"/>
              </w:numPr>
              <w:spacing w:after="7"/>
              <w:ind w:hanging="360"/>
            </w:pPr>
            <w:r>
              <w:rPr>
                <w:rFonts w:ascii="Arial" w:eastAsia="Arial" w:hAnsi="Arial" w:cs="Arial"/>
                <w:color w:val="0D0D0D"/>
                <w:sz w:val="24"/>
              </w:rPr>
              <w:t xml:space="preserve">access to lessons across a range of instruments, and voice </w:t>
            </w:r>
          </w:p>
          <w:p w14:paraId="053D9B71" w14:textId="77777777" w:rsidR="0046613D" w:rsidRDefault="00000000">
            <w:pPr>
              <w:numPr>
                <w:ilvl w:val="0"/>
                <w:numId w:val="1"/>
              </w:numPr>
              <w:spacing w:after="7"/>
              <w:ind w:hanging="360"/>
            </w:pPr>
            <w:r>
              <w:rPr>
                <w:rFonts w:ascii="Arial" w:eastAsia="Arial" w:hAnsi="Arial" w:cs="Arial"/>
                <w:color w:val="0D0D0D"/>
                <w:sz w:val="24"/>
              </w:rPr>
              <w:t xml:space="preserve">a school choir or vocal ensemble </w:t>
            </w:r>
          </w:p>
          <w:p w14:paraId="2780E218" w14:textId="77777777" w:rsidR="0046613D" w:rsidRDefault="00000000">
            <w:pPr>
              <w:numPr>
                <w:ilvl w:val="0"/>
                <w:numId w:val="1"/>
              </w:numPr>
              <w:spacing w:after="7"/>
              <w:ind w:hanging="360"/>
            </w:pPr>
            <w:r>
              <w:rPr>
                <w:rFonts w:ascii="Arial" w:eastAsia="Arial" w:hAnsi="Arial" w:cs="Arial"/>
                <w:color w:val="0D0D0D"/>
                <w:sz w:val="24"/>
              </w:rPr>
              <w:t xml:space="preserve">a school ensemble, band or group </w:t>
            </w:r>
          </w:p>
          <w:p w14:paraId="166E745C" w14:textId="77777777" w:rsidR="0046613D" w:rsidRDefault="00000000">
            <w:pPr>
              <w:numPr>
                <w:ilvl w:val="0"/>
                <w:numId w:val="1"/>
              </w:numPr>
              <w:spacing w:after="5"/>
              <w:ind w:hanging="360"/>
            </w:pPr>
            <w:r>
              <w:rPr>
                <w:rFonts w:ascii="Arial" w:eastAsia="Arial" w:hAnsi="Arial" w:cs="Arial"/>
                <w:color w:val="0D0D0D"/>
                <w:sz w:val="24"/>
              </w:rPr>
              <w:t xml:space="preserve">space for rehearsals and individual practice </w:t>
            </w:r>
          </w:p>
          <w:p w14:paraId="2672A565" w14:textId="77777777" w:rsidR="0046613D" w:rsidRDefault="00000000">
            <w:pPr>
              <w:numPr>
                <w:ilvl w:val="0"/>
                <w:numId w:val="1"/>
              </w:numPr>
              <w:spacing w:after="6"/>
              <w:ind w:hanging="360"/>
            </w:pPr>
            <w:r>
              <w:rPr>
                <w:rFonts w:ascii="Arial" w:eastAsia="Arial" w:hAnsi="Arial" w:cs="Arial"/>
                <w:color w:val="0D0D0D"/>
                <w:sz w:val="24"/>
              </w:rPr>
              <w:t xml:space="preserve">a termly school performance </w:t>
            </w:r>
          </w:p>
          <w:p w14:paraId="173FE178" w14:textId="77777777" w:rsidR="0046613D" w:rsidRDefault="00000000">
            <w:pPr>
              <w:numPr>
                <w:ilvl w:val="0"/>
                <w:numId w:val="1"/>
              </w:numPr>
              <w:spacing w:after="229"/>
              <w:ind w:hanging="360"/>
            </w:pPr>
            <w:r>
              <w:rPr>
                <w:rFonts w:ascii="Arial" w:eastAsia="Arial" w:hAnsi="Arial" w:cs="Arial"/>
                <w:color w:val="0D0D0D"/>
                <w:sz w:val="24"/>
              </w:rPr>
              <w:t xml:space="preserve">opportunity to enjoy live performance at least once a year </w:t>
            </w:r>
          </w:p>
          <w:p w14:paraId="08B980E7" w14:textId="77777777" w:rsidR="0046613D" w:rsidRDefault="00000000">
            <w:pPr>
              <w:spacing w:after="0"/>
            </w:pPr>
            <w:r>
              <w:rPr>
                <w:rFonts w:ascii="Arial" w:eastAsia="Arial" w:hAnsi="Arial" w:cs="Arial"/>
                <w:color w:val="0D0D0D"/>
                <w:sz w:val="24"/>
              </w:rPr>
              <w:t xml:space="preserve">St. Mary’s CVA has a qualified RNCM specialist music teacher who delivers the national curriculum for music to all pupils. St. Mary’s CVA works in partnership with Derbyshire music hub. Since 2021 the school has been recognised as a provider of high-quality music education for all pupils (ABRSM-Music Mark)  </w:t>
            </w:r>
          </w:p>
        </w:tc>
      </w:tr>
    </w:tbl>
    <w:p w14:paraId="5018AE9C" w14:textId="77777777" w:rsidR="0046613D" w:rsidRDefault="00000000">
      <w:pPr>
        <w:pStyle w:val="Heading1"/>
        <w:spacing w:after="0"/>
        <w:ind w:left="-5"/>
      </w:pPr>
      <w:r>
        <w:t xml:space="preserve">Overview </w:t>
      </w:r>
    </w:p>
    <w:tbl>
      <w:tblPr>
        <w:tblStyle w:val="TableGrid"/>
        <w:tblW w:w="9486" w:type="dxa"/>
        <w:tblInd w:w="7" w:type="dxa"/>
        <w:tblCellMar>
          <w:top w:w="72" w:type="dxa"/>
          <w:left w:w="166" w:type="dxa"/>
          <w:bottom w:w="0" w:type="dxa"/>
          <w:right w:w="115" w:type="dxa"/>
        </w:tblCellMar>
        <w:tblLook w:val="04A0" w:firstRow="1" w:lastRow="0" w:firstColumn="1" w:lastColumn="0" w:noHBand="0" w:noVBand="1"/>
      </w:tblPr>
      <w:tblGrid>
        <w:gridCol w:w="5524"/>
        <w:gridCol w:w="3962"/>
      </w:tblGrid>
      <w:tr w:rsidR="0046613D" w14:paraId="41AAE1A9" w14:textId="77777777">
        <w:trPr>
          <w:trHeight w:val="403"/>
        </w:trPr>
        <w:tc>
          <w:tcPr>
            <w:tcW w:w="5523" w:type="dxa"/>
            <w:tcBorders>
              <w:top w:val="single" w:sz="4" w:space="0" w:color="000000"/>
              <w:left w:val="single" w:sz="4" w:space="0" w:color="000000"/>
              <w:bottom w:val="single" w:sz="4" w:space="0" w:color="000000"/>
              <w:right w:val="single" w:sz="4" w:space="0" w:color="000000"/>
            </w:tcBorders>
            <w:shd w:val="clear" w:color="auto" w:fill="CFDCE3"/>
          </w:tcPr>
          <w:p w14:paraId="5DEF8052" w14:textId="77777777" w:rsidR="0046613D" w:rsidRDefault="00000000">
            <w:pPr>
              <w:spacing w:after="0"/>
            </w:pPr>
            <w:r>
              <w:rPr>
                <w:rFonts w:ascii="Arial" w:eastAsia="Arial" w:hAnsi="Arial" w:cs="Arial"/>
                <w:b/>
                <w:color w:val="0D0D0D"/>
                <w:sz w:val="24"/>
              </w:rPr>
              <w:t xml:space="preserve">Detail </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Pr>
          <w:p w14:paraId="481AA7F9" w14:textId="77777777" w:rsidR="0046613D" w:rsidRDefault="00000000">
            <w:pPr>
              <w:spacing w:after="0"/>
            </w:pPr>
            <w:r>
              <w:rPr>
                <w:rFonts w:ascii="Arial" w:eastAsia="Arial" w:hAnsi="Arial" w:cs="Arial"/>
                <w:b/>
                <w:color w:val="0D0D0D"/>
                <w:sz w:val="24"/>
              </w:rPr>
              <w:t xml:space="preserve">Information </w:t>
            </w:r>
          </w:p>
        </w:tc>
      </w:tr>
      <w:tr w:rsidR="0046613D" w14:paraId="12FA778B" w14:textId="77777777">
        <w:trPr>
          <w:trHeight w:val="407"/>
        </w:trPr>
        <w:tc>
          <w:tcPr>
            <w:tcW w:w="5523" w:type="dxa"/>
            <w:tcBorders>
              <w:top w:val="single" w:sz="4" w:space="0" w:color="000000"/>
              <w:left w:val="single" w:sz="4" w:space="0" w:color="000000"/>
              <w:bottom w:val="single" w:sz="4" w:space="0" w:color="000000"/>
              <w:right w:val="single" w:sz="4" w:space="0" w:color="000000"/>
            </w:tcBorders>
          </w:tcPr>
          <w:p w14:paraId="539FE0F1" w14:textId="77777777" w:rsidR="0046613D" w:rsidRDefault="00000000">
            <w:pPr>
              <w:spacing w:after="0"/>
            </w:pPr>
            <w:r>
              <w:rPr>
                <w:rFonts w:ascii="Arial" w:eastAsia="Arial" w:hAnsi="Arial" w:cs="Arial"/>
                <w:color w:val="0D0D0D"/>
                <w:sz w:val="24"/>
              </w:rPr>
              <w:t xml:space="preserve">Academic year that this summary covers </w:t>
            </w:r>
          </w:p>
        </w:tc>
        <w:tc>
          <w:tcPr>
            <w:tcW w:w="3962" w:type="dxa"/>
            <w:tcBorders>
              <w:top w:val="single" w:sz="4" w:space="0" w:color="000000"/>
              <w:left w:val="single" w:sz="4" w:space="0" w:color="000000"/>
              <w:bottom w:val="single" w:sz="4" w:space="0" w:color="000000"/>
              <w:right w:val="single" w:sz="4" w:space="0" w:color="000000"/>
            </w:tcBorders>
          </w:tcPr>
          <w:p w14:paraId="37856182" w14:textId="7A468B12" w:rsidR="0046613D" w:rsidRDefault="00000000">
            <w:pPr>
              <w:spacing w:after="0"/>
            </w:pPr>
            <w:r>
              <w:rPr>
                <w:rFonts w:ascii="Arial" w:eastAsia="Arial" w:hAnsi="Arial" w:cs="Arial"/>
                <w:color w:val="0D0D0D"/>
                <w:sz w:val="24"/>
              </w:rPr>
              <w:t>202</w:t>
            </w:r>
            <w:r w:rsidR="00060DD5">
              <w:rPr>
                <w:rFonts w:ascii="Arial" w:eastAsia="Arial" w:hAnsi="Arial" w:cs="Arial"/>
                <w:color w:val="0D0D0D"/>
                <w:sz w:val="24"/>
              </w:rPr>
              <w:t>5</w:t>
            </w:r>
            <w:r>
              <w:rPr>
                <w:rFonts w:ascii="Arial" w:eastAsia="Arial" w:hAnsi="Arial" w:cs="Arial"/>
                <w:color w:val="0D0D0D"/>
                <w:sz w:val="24"/>
              </w:rPr>
              <w:t>-202</w:t>
            </w:r>
            <w:r w:rsidR="00060DD5">
              <w:rPr>
                <w:rFonts w:ascii="Arial" w:eastAsia="Arial" w:hAnsi="Arial" w:cs="Arial"/>
                <w:color w:val="0D0D0D"/>
                <w:sz w:val="24"/>
              </w:rPr>
              <w:t>6</w:t>
            </w:r>
            <w:r>
              <w:rPr>
                <w:rFonts w:ascii="Arial" w:eastAsia="Arial" w:hAnsi="Arial" w:cs="Arial"/>
                <w:color w:val="0D0D0D"/>
                <w:sz w:val="24"/>
              </w:rPr>
              <w:t xml:space="preserve"> </w:t>
            </w:r>
          </w:p>
        </w:tc>
      </w:tr>
      <w:tr w:rsidR="0046613D" w14:paraId="17AB7628" w14:textId="77777777">
        <w:trPr>
          <w:trHeight w:val="408"/>
        </w:trPr>
        <w:tc>
          <w:tcPr>
            <w:tcW w:w="5523" w:type="dxa"/>
            <w:tcBorders>
              <w:top w:val="single" w:sz="4" w:space="0" w:color="000000"/>
              <w:left w:val="single" w:sz="4" w:space="0" w:color="000000"/>
              <w:bottom w:val="single" w:sz="4" w:space="0" w:color="000000"/>
              <w:right w:val="single" w:sz="4" w:space="0" w:color="000000"/>
            </w:tcBorders>
          </w:tcPr>
          <w:p w14:paraId="2DC8D5A1" w14:textId="77777777" w:rsidR="0046613D" w:rsidRDefault="00000000">
            <w:pPr>
              <w:spacing w:after="0"/>
            </w:pPr>
            <w:r>
              <w:rPr>
                <w:rFonts w:ascii="Arial" w:eastAsia="Arial" w:hAnsi="Arial" w:cs="Arial"/>
                <w:color w:val="0D0D0D"/>
                <w:sz w:val="24"/>
              </w:rPr>
              <w:t xml:space="preserve">Date this summary was published </w:t>
            </w:r>
          </w:p>
        </w:tc>
        <w:tc>
          <w:tcPr>
            <w:tcW w:w="3962" w:type="dxa"/>
            <w:tcBorders>
              <w:top w:val="single" w:sz="4" w:space="0" w:color="000000"/>
              <w:left w:val="single" w:sz="4" w:space="0" w:color="000000"/>
              <w:bottom w:val="single" w:sz="4" w:space="0" w:color="000000"/>
              <w:right w:val="single" w:sz="4" w:space="0" w:color="000000"/>
            </w:tcBorders>
          </w:tcPr>
          <w:p w14:paraId="0CB85BEE" w14:textId="65C161F5" w:rsidR="0046613D" w:rsidRDefault="00060DD5">
            <w:pPr>
              <w:spacing w:after="0"/>
            </w:pPr>
            <w:r>
              <w:rPr>
                <w:rFonts w:ascii="Arial" w:eastAsia="Arial" w:hAnsi="Arial" w:cs="Arial"/>
                <w:color w:val="0D0D0D"/>
                <w:sz w:val="24"/>
              </w:rPr>
              <w:t>September 2025</w:t>
            </w:r>
          </w:p>
        </w:tc>
      </w:tr>
      <w:tr w:rsidR="0046613D" w14:paraId="591C653A" w14:textId="77777777">
        <w:trPr>
          <w:trHeight w:val="406"/>
        </w:trPr>
        <w:tc>
          <w:tcPr>
            <w:tcW w:w="5523" w:type="dxa"/>
            <w:tcBorders>
              <w:top w:val="single" w:sz="4" w:space="0" w:color="000000"/>
              <w:left w:val="single" w:sz="4" w:space="0" w:color="000000"/>
              <w:bottom w:val="single" w:sz="4" w:space="0" w:color="000000"/>
              <w:right w:val="single" w:sz="4" w:space="0" w:color="000000"/>
            </w:tcBorders>
          </w:tcPr>
          <w:p w14:paraId="27E094F4" w14:textId="77777777" w:rsidR="0046613D" w:rsidRDefault="00000000">
            <w:pPr>
              <w:spacing w:after="0"/>
            </w:pPr>
            <w:r>
              <w:rPr>
                <w:rFonts w:ascii="Arial" w:eastAsia="Arial" w:hAnsi="Arial" w:cs="Arial"/>
                <w:color w:val="0D0D0D"/>
                <w:sz w:val="24"/>
              </w:rPr>
              <w:t xml:space="preserve">Date this summary will be reviewed </w:t>
            </w:r>
          </w:p>
        </w:tc>
        <w:tc>
          <w:tcPr>
            <w:tcW w:w="3962" w:type="dxa"/>
            <w:tcBorders>
              <w:top w:val="single" w:sz="4" w:space="0" w:color="000000"/>
              <w:left w:val="single" w:sz="4" w:space="0" w:color="000000"/>
              <w:bottom w:val="single" w:sz="4" w:space="0" w:color="000000"/>
              <w:right w:val="single" w:sz="4" w:space="0" w:color="000000"/>
            </w:tcBorders>
          </w:tcPr>
          <w:p w14:paraId="6DBF25DC" w14:textId="5DECAF0E" w:rsidR="0046613D" w:rsidRDefault="00060DD5">
            <w:pPr>
              <w:spacing w:after="0"/>
            </w:pPr>
            <w:r>
              <w:rPr>
                <w:rFonts w:ascii="Arial" w:eastAsia="Arial" w:hAnsi="Arial" w:cs="Arial"/>
                <w:color w:val="0D0D0D"/>
                <w:sz w:val="24"/>
              </w:rPr>
              <w:t>September 2026</w:t>
            </w:r>
          </w:p>
        </w:tc>
      </w:tr>
      <w:tr w:rsidR="0046613D" w14:paraId="2E026893" w14:textId="77777777">
        <w:trPr>
          <w:trHeight w:val="406"/>
        </w:trPr>
        <w:tc>
          <w:tcPr>
            <w:tcW w:w="5523" w:type="dxa"/>
            <w:tcBorders>
              <w:top w:val="single" w:sz="4" w:space="0" w:color="000000"/>
              <w:left w:val="single" w:sz="4" w:space="0" w:color="000000"/>
              <w:bottom w:val="single" w:sz="4" w:space="0" w:color="000000"/>
              <w:right w:val="single" w:sz="4" w:space="0" w:color="000000"/>
            </w:tcBorders>
          </w:tcPr>
          <w:p w14:paraId="31644919" w14:textId="77777777" w:rsidR="0046613D" w:rsidRDefault="00000000">
            <w:pPr>
              <w:spacing w:after="0"/>
            </w:pPr>
            <w:r>
              <w:rPr>
                <w:rFonts w:ascii="Arial" w:eastAsia="Arial" w:hAnsi="Arial" w:cs="Arial"/>
                <w:color w:val="0D0D0D"/>
                <w:sz w:val="24"/>
              </w:rPr>
              <w:t xml:space="preserve">Name of the school music lead </w:t>
            </w:r>
          </w:p>
        </w:tc>
        <w:tc>
          <w:tcPr>
            <w:tcW w:w="3962" w:type="dxa"/>
            <w:tcBorders>
              <w:top w:val="single" w:sz="4" w:space="0" w:color="000000"/>
              <w:left w:val="single" w:sz="4" w:space="0" w:color="000000"/>
              <w:bottom w:val="single" w:sz="4" w:space="0" w:color="000000"/>
              <w:right w:val="single" w:sz="4" w:space="0" w:color="000000"/>
            </w:tcBorders>
          </w:tcPr>
          <w:p w14:paraId="6F55148D" w14:textId="4DCC0DF2" w:rsidR="0046613D" w:rsidRDefault="00060DD5">
            <w:pPr>
              <w:spacing w:after="0"/>
            </w:pPr>
            <w:r>
              <w:rPr>
                <w:rFonts w:ascii="Arial" w:eastAsia="Arial" w:hAnsi="Arial" w:cs="Arial"/>
                <w:color w:val="0D0D0D"/>
                <w:sz w:val="24"/>
              </w:rPr>
              <w:t>Mrs Laura Chapman</w:t>
            </w:r>
          </w:p>
        </w:tc>
      </w:tr>
      <w:tr w:rsidR="0046613D" w14:paraId="4918F123" w14:textId="77777777">
        <w:trPr>
          <w:trHeight w:val="682"/>
        </w:trPr>
        <w:tc>
          <w:tcPr>
            <w:tcW w:w="5523" w:type="dxa"/>
            <w:tcBorders>
              <w:top w:val="single" w:sz="4" w:space="0" w:color="000000"/>
              <w:left w:val="single" w:sz="4" w:space="0" w:color="000000"/>
              <w:bottom w:val="single" w:sz="4" w:space="0" w:color="000000"/>
              <w:right w:val="single" w:sz="4" w:space="0" w:color="000000"/>
            </w:tcBorders>
          </w:tcPr>
          <w:p w14:paraId="2D7292EA" w14:textId="77777777" w:rsidR="0046613D" w:rsidRDefault="00000000">
            <w:pPr>
              <w:spacing w:after="0"/>
            </w:pPr>
            <w:r>
              <w:rPr>
                <w:rFonts w:ascii="Arial" w:eastAsia="Arial" w:hAnsi="Arial" w:cs="Arial"/>
                <w:color w:val="0D0D0D"/>
                <w:sz w:val="24"/>
              </w:rPr>
              <w:t xml:space="preserve">Name of school leadership team member with responsibility for music (if different) </w:t>
            </w:r>
          </w:p>
        </w:tc>
        <w:tc>
          <w:tcPr>
            <w:tcW w:w="3962" w:type="dxa"/>
            <w:tcBorders>
              <w:top w:val="single" w:sz="4" w:space="0" w:color="000000"/>
              <w:left w:val="single" w:sz="4" w:space="0" w:color="000000"/>
              <w:bottom w:val="single" w:sz="4" w:space="0" w:color="000000"/>
              <w:right w:val="single" w:sz="4" w:space="0" w:color="000000"/>
            </w:tcBorders>
          </w:tcPr>
          <w:p w14:paraId="1F7AE7BD" w14:textId="77777777" w:rsidR="0046613D" w:rsidRDefault="00000000">
            <w:pPr>
              <w:spacing w:after="0"/>
            </w:pPr>
            <w:r>
              <w:rPr>
                <w:rFonts w:ascii="Arial" w:eastAsia="Arial" w:hAnsi="Arial" w:cs="Arial"/>
                <w:color w:val="0D0D0D"/>
                <w:sz w:val="24"/>
              </w:rPr>
              <w:t xml:space="preserve"> </w:t>
            </w:r>
          </w:p>
        </w:tc>
      </w:tr>
      <w:tr w:rsidR="0046613D" w14:paraId="23E64949" w14:textId="77777777">
        <w:trPr>
          <w:trHeight w:val="406"/>
        </w:trPr>
        <w:tc>
          <w:tcPr>
            <w:tcW w:w="5523" w:type="dxa"/>
            <w:tcBorders>
              <w:top w:val="single" w:sz="4" w:space="0" w:color="000000"/>
              <w:left w:val="single" w:sz="4" w:space="0" w:color="000000"/>
              <w:bottom w:val="single" w:sz="4" w:space="0" w:color="000000"/>
              <w:right w:val="single" w:sz="4" w:space="0" w:color="000000"/>
            </w:tcBorders>
          </w:tcPr>
          <w:p w14:paraId="5CE79D63" w14:textId="77777777" w:rsidR="0046613D" w:rsidRDefault="00000000">
            <w:pPr>
              <w:spacing w:after="0"/>
            </w:pPr>
            <w:r>
              <w:rPr>
                <w:rFonts w:ascii="Arial" w:eastAsia="Arial" w:hAnsi="Arial" w:cs="Arial"/>
                <w:color w:val="0D0D0D"/>
                <w:sz w:val="24"/>
              </w:rP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tcPr>
          <w:p w14:paraId="3C8DB85B" w14:textId="77777777" w:rsidR="0046613D" w:rsidRDefault="00000000">
            <w:pPr>
              <w:spacing w:after="0"/>
            </w:pPr>
            <w:r>
              <w:rPr>
                <w:rFonts w:ascii="Arial" w:eastAsia="Arial" w:hAnsi="Arial" w:cs="Arial"/>
                <w:color w:val="0D0D0D"/>
                <w:sz w:val="24"/>
              </w:rPr>
              <w:t xml:space="preserve">Derbyshire Music Hub </w:t>
            </w:r>
          </w:p>
        </w:tc>
      </w:tr>
      <w:tr w:rsidR="0046613D" w14:paraId="3E5E04AA" w14:textId="77777777">
        <w:trPr>
          <w:trHeight w:val="682"/>
        </w:trPr>
        <w:tc>
          <w:tcPr>
            <w:tcW w:w="5523" w:type="dxa"/>
            <w:tcBorders>
              <w:top w:val="single" w:sz="4" w:space="0" w:color="000000"/>
              <w:left w:val="single" w:sz="4" w:space="0" w:color="000000"/>
              <w:bottom w:val="single" w:sz="4" w:space="0" w:color="000000"/>
              <w:right w:val="single" w:sz="4" w:space="0" w:color="000000"/>
            </w:tcBorders>
          </w:tcPr>
          <w:p w14:paraId="54964145" w14:textId="77777777" w:rsidR="0046613D" w:rsidRDefault="00000000">
            <w:pPr>
              <w:spacing w:after="0"/>
              <w:ind w:right="5"/>
            </w:pPr>
            <w:r>
              <w:rPr>
                <w:rFonts w:ascii="Arial" w:eastAsia="Arial" w:hAnsi="Arial" w:cs="Arial"/>
                <w:color w:val="0D0D0D"/>
                <w:sz w:val="24"/>
              </w:rP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tcPr>
          <w:p w14:paraId="2352E669" w14:textId="77777777" w:rsidR="0046613D" w:rsidRDefault="00000000">
            <w:pPr>
              <w:spacing w:after="0"/>
            </w:pPr>
            <w:r>
              <w:rPr>
                <w:rFonts w:ascii="Arial" w:eastAsia="Arial" w:hAnsi="Arial" w:cs="Arial"/>
                <w:color w:val="0D0D0D"/>
                <w:sz w:val="24"/>
              </w:rPr>
              <w:t xml:space="preserve"> </w:t>
            </w:r>
          </w:p>
        </w:tc>
      </w:tr>
    </w:tbl>
    <w:p w14:paraId="37E5C247" w14:textId="77777777" w:rsidR="0046613D" w:rsidRDefault="00000000">
      <w:pPr>
        <w:spacing w:after="0"/>
      </w:pPr>
      <w:r>
        <w:rPr>
          <w:rFonts w:ascii="Arial" w:eastAsia="Arial" w:hAnsi="Arial" w:cs="Arial"/>
          <w:color w:val="0D0D0D"/>
          <w:sz w:val="24"/>
        </w:rPr>
        <w:t xml:space="preserve"> </w:t>
      </w:r>
    </w:p>
    <w:p w14:paraId="045AF371" w14:textId="77777777" w:rsidR="0046613D" w:rsidRDefault="00000000">
      <w:pPr>
        <w:spacing w:after="668" w:line="293" w:lineRule="auto"/>
        <w:ind w:left="-5" w:hanging="10"/>
      </w:pPr>
      <w:r>
        <w:rPr>
          <w:rFonts w:ascii="Arial" w:eastAsia="Arial" w:hAnsi="Arial" w:cs="Arial"/>
          <w:color w:val="0D0D0D"/>
          <w:sz w:val="24"/>
        </w:rPr>
        <w:lastRenderedPageBreak/>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3039DAC4" w14:textId="77777777" w:rsidR="0046613D" w:rsidRDefault="00000000">
      <w:pPr>
        <w:pStyle w:val="Heading1"/>
        <w:ind w:left="-5"/>
      </w:pPr>
      <w:r>
        <w:t xml:space="preserve">Part A: Curriculum music </w:t>
      </w:r>
    </w:p>
    <w:p w14:paraId="368A6B31" w14:textId="77777777" w:rsidR="0046613D" w:rsidRDefault="00000000">
      <w:pPr>
        <w:spacing w:after="0" w:line="293" w:lineRule="auto"/>
        <w:ind w:left="-5" w:hanging="10"/>
      </w:pPr>
      <w:r>
        <w:rPr>
          <w:rFonts w:ascii="Arial" w:eastAsia="Arial" w:hAnsi="Arial" w:cs="Arial"/>
          <w:color w:val="0D0D0D"/>
          <w:sz w:val="24"/>
        </w:rPr>
        <w:t xml:space="preserve">This is about what we teach in lesson time, how much time is spent teaching music and any music qualifications or awards that pupils can achieve. </w:t>
      </w:r>
    </w:p>
    <w:tbl>
      <w:tblPr>
        <w:tblStyle w:val="TableGrid"/>
        <w:tblW w:w="9489" w:type="dxa"/>
        <w:tblInd w:w="5" w:type="dxa"/>
        <w:tblCellMar>
          <w:top w:w="0" w:type="dxa"/>
          <w:left w:w="110" w:type="dxa"/>
          <w:bottom w:w="0" w:type="dxa"/>
          <w:right w:w="79" w:type="dxa"/>
        </w:tblCellMar>
        <w:tblLook w:val="04A0" w:firstRow="1" w:lastRow="0" w:firstColumn="1" w:lastColumn="0" w:noHBand="0" w:noVBand="1"/>
      </w:tblPr>
      <w:tblGrid>
        <w:gridCol w:w="9489"/>
      </w:tblGrid>
      <w:tr w:rsidR="0046613D" w14:paraId="2408C207" w14:textId="77777777">
        <w:trPr>
          <w:trHeight w:val="5775"/>
        </w:trPr>
        <w:tc>
          <w:tcPr>
            <w:tcW w:w="9489" w:type="dxa"/>
            <w:tcBorders>
              <w:top w:val="single" w:sz="4" w:space="0" w:color="000000"/>
              <w:left w:val="single" w:sz="4" w:space="0" w:color="000000"/>
              <w:bottom w:val="single" w:sz="4" w:space="0" w:color="000000"/>
              <w:right w:val="single" w:sz="4" w:space="0" w:color="000000"/>
            </w:tcBorders>
            <w:vAlign w:val="center"/>
          </w:tcPr>
          <w:p w14:paraId="773F1668" w14:textId="77777777" w:rsidR="0046613D" w:rsidRDefault="00000000">
            <w:pPr>
              <w:spacing w:after="120" w:line="288" w:lineRule="auto"/>
              <w:jc w:val="both"/>
            </w:pPr>
            <w:r>
              <w:rPr>
                <w:rFonts w:ascii="Arial" w:eastAsia="Arial" w:hAnsi="Arial" w:cs="Arial"/>
                <w:color w:val="0D0D0D"/>
                <w:sz w:val="24"/>
              </w:rPr>
              <w:t xml:space="preserve">St. Mary’s CVA has published the skills progression for music on the school website https://www.stmarysnewmills.srscmat.co.uk/curriculum/curriculum/music/ ) </w:t>
            </w:r>
          </w:p>
          <w:p w14:paraId="4A4B8B4B" w14:textId="77777777" w:rsidR="0046613D" w:rsidRDefault="00000000">
            <w:pPr>
              <w:spacing w:after="33"/>
            </w:pPr>
            <w:r>
              <w:rPr>
                <w:rFonts w:ascii="Arial" w:eastAsia="Arial" w:hAnsi="Arial" w:cs="Arial"/>
                <w:color w:val="0D0D0D"/>
                <w:sz w:val="24"/>
              </w:rPr>
              <w:t xml:space="preserve"> Please also refer to the following link </w:t>
            </w:r>
          </w:p>
          <w:p w14:paraId="4F2B8B4B" w14:textId="77777777" w:rsidR="0046613D" w:rsidRDefault="00000000">
            <w:pPr>
              <w:spacing w:after="153"/>
            </w:pPr>
            <w:hyperlink r:id="rId9">
              <w:r>
                <w:rPr>
                  <w:rFonts w:ascii="Arial" w:eastAsia="Arial" w:hAnsi="Arial" w:cs="Arial"/>
                  <w:color w:val="0000FF"/>
                  <w:sz w:val="24"/>
                  <w:u w:val="single" w:color="0000FF"/>
                </w:rPr>
                <w:t>https://www.stmarysnewmills.srscmat.co.uk/information/send/</w:t>
              </w:r>
            </w:hyperlink>
            <w:hyperlink r:id="rId10">
              <w:r>
                <w:rPr>
                  <w:rFonts w:ascii="Arial" w:eastAsia="Arial" w:hAnsi="Arial" w:cs="Arial"/>
                  <w:color w:val="0D0D0D"/>
                  <w:sz w:val="24"/>
                </w:rPr>
                <w:t xml:space="preserve"> </w:t>
              </w:r>
            </w:hyperlink>
          </w:p>
          <w:p w14:paraId="548BAE49" w14:textId="77777777" w:rsidR="0046613D" w:rsidRDefault="00000000">
            <w:pPr>
              <w:spacing w:after="153"/>
            </w:pPr>
            <w:r>
              <w:rPr>
                <w:rFonts w:ascii="Arial" w:eastAsia="Arial" w:hAnsi="Arial" w:cs="Arial"/>
                <w:color w:val="0D0D0D"/>
                <w:sz w:val="24"/>
              </w:rPr>
              <w:t xml:space="preserve">  </w:t>
            </w:r>
          </w:p>
          <w:p w14:paraId="0DAA11E5" w14:textId="77777777" w:rsidR="0046613D" w:rsidRDefault="00000000">
            <w:pPr>
              <w:spacing w:after="179"/>
            </w:pPr>
            <w:r>
              <w:rPr>
                <w:rFonts w:ascii="Arial" w:eastAsia="Arial" w:hAnsi="Arial" w:cs="Arial"/>
                <w:color w:val="0D0D0D"/>
                <w:sz w:val="24"/>
              </w:rPr>
              <w:t xml:space="preserve">Also consider including: </w:t>
            </w:r>
          </w:p>
          <w:p w14:paraId="507D3CD5" w14:textId="77777777" w:rsidR="0046613D" w:rsidRDefault="00000000">
            <w:pPr>
              <w:numPr>
                <w:ilvl w:val="0"/>
                <w:numId w:val="2"/>
              </w:numPr>
              <w:spacing w:after="116" w:line="307" w:lineRule="auto"/>
              <w:ind w:hanging="355"/>
            </w:pPr>
            <w:r>
              <w:rPr>
                <w:rFonts w:ascii="Arial" w:eastAsia="Arial" w:hAnsi="Arial" w:cs="Arial"/>
                <w:color w:val="0D0D0D"/>
                <w:sz w:val="24"/>
              </w:rPr>
              <w:t xml:space="preserve">St. Mary’s CVA  music curriculum is informed by the </w:t>
            </w:r>
            <w:hyperlink r:id="rId11">
              <w:r>
                <w:rPr>
                  <w:rFonts w:ascii="Arial" w:eastAsia="Arial" w:hAnsi="Arial" w:cs="Arial"/>
                  <w:color w:val="0000FF"/>
                  <w:sz w:val="24"/>
                  <w:u w:val="single" w:color="0000FF"/>
                </w:rPr>
                <w:t>model music curriculum</w:t>
              </w:r>
            </w:hyperlink>
            <w:hyperlink r:id="rId12">
              <w:r>
                <w:rPr>
                  <w:rFonts w:ascii="Arial" w:eastAsia="Arial" w:hAnsi="Arial" w:cs="Arial"/>
                  <w:color w:val="0D0D0D"/>
                  <w:sz w:val="24"/>
                </w:rPr>
                <w:t xml:space="preserve"> </w:t>
              </w:r>
            </w:hyperlink>
            <w:r>
              <w:rPr>
                <w:rFonts w:ascii="Arial" w:eastAsia="Arial" w:hAnsi="Arial" w:cs="Arial"/>
                <w:color w:val="0D0D0D"/>
                <w:sz w:val="24"/>
              </w:rPr>
              <w:t xml:space="preserve">(March 2021), non-statutory guidance for teaching music from Key Stages 1 to 3 and other published guidance includes the use of, ’Sing up and Sparkyard.  </w:t>
            </w:r>
          </w:p>
          <w:p w14:paraId="6F938B85" w14:textId="77777777" w:rsidR="0046613D" w:rsidRDefault="00000000">
            <w:pPr>
              <w:numPr>
                <w:ilvl w:val="0"/>
                <w:numId w:val="2"/>
              </w:numPr>
              <w:spacing w:after="179" w:line="288" w:lineRule="auto"/>
              <w:ind w:hanging="355"/>
            </w:pPr>
            <w:r>
              <w:rPr>
                <w:rFonts w:ascii="Arial" w:eastAsia="Arial" w:hAnsi="Arial" w:cs="Arial"/>
                <w:color w:val="0D0D0D"/>
                <w:sz w:val="24"/>
              </w:rPr>
              <w:t xml:space="preserve">All year groups are taught to sing, untuned percussion, tunned percussion and playing musical instruments. In addition there is individual music tuition.   </w:t>
            </w:r>
          </w:p>
          <w:p w14:paraId="16C87A4E" w14:textId="2F08C253" w:rsidR="0046613D" w:rsidRDefault="00000000" w:rsidP="00060DD5">
            <w:pPr>
              <w:numPr>
                <w:ilvl w:val="0"/>
                <w:numId w:val="2"/>
              </w:numPr>
              <w:spacing w:after="118" w:line="290" w:lineRule="auto"/>
              <w:ind w:hanging="355"/>
            </w:pPr>
            <w:r>
              <w:rPr>
                <w:rFonts w:ascii="Arial" w:eastAsia="Arial" w:hAnsi="Arial" w:cs="Arial"/>
                <w:color w:val="0D0D0D"/>
                <w:sz w:val="24"/>
              </w:rPr>
              <w:t xml:space="preserve">St. Mary’s CVA is linked with Derbyshire Music Hub. </w:t>
            </w:r>
          </w:p>
        </w:tc>
      </w:tr>
    </w:tbl>
    <w:p w14:paraId="7F084927" w14:textId="77777777" w:rsidR="0046613D" w:rsidRDefault="00000000">
      <w:pPr>
        <w:pStyle w:val="Heading1"/>
        <w:ind w:left="-5"/>
      </w:pPr>
      <w:r>
        <w:t xml:space="preserve">Part B: Extra-curricular music </w:t>
      </w:r>
    </w:p>
    <w:p w14:paraId="7BEB495C" w14:textId="77777777" w:rsidR="0046613D" w:rsidRDefault="00000000">
      <w:pPr>
        <w:spacing w:after="367" w:line="293" w:lineRule="auto"/>
        <w:ind w:left="-5" w:hanging="10"/>
      </w:pPr>
      <w:r>
        <w:rPr>
          <w:rFonts w:ascii="Arial" w:eastAsia="Arial" w:hAnsi="Arial" w:cs="Arial"/>
          <w:color w:val="0D0D0D"/>
          <w:sz w:val="24"/>
        </w:rPr>
        <w:t xml:space="preserve">This is about opportunities for pupils to sing and play music, outside of lesson time, including choirs, ensembles and bands, and how pupils can make progress in music beyond the core curriculum. </w:t>
      </w:r>
    </w:p>
    <w:p w14:paraId="0C6A59B8" w14:textId="7988AE78" w:rsidR="0046613D" w:rsidRDefault="00000000">
      <w:pPr>
        <w:pBdr>
          <w:top w:val="single" w:sz="4" w:space="0" w:color="000000"/>
          <w:left w:val="single" w:sz="4" w:space="0" w:color="000000"/>
          <w:bottom w:val="single" w:sz="4" w:space="0" w:color="000000"/>
          <w:right w:val="single" w:sz="4" w:space="0" w:color="000000"/>
        </w:pBdr>
        <w:spacing w:after="118" w:line="293" w:lineRule="auto"/>
        <w:ind w:left="110" w:hanging="10"/>
      </w:pPr>
      <w:r>
        <w:rPr>
          <w:rFonts w:ascii="Arial" w:eastAsia="Arial" w:hAnsi="Arial" w:cs="Arial"/>
          <w:color w:val="0D0D0D"/>
          <w:sz w:val="24"/>
        </w:rPr>
        <w:t>Outside weekly whole class music teaching the school also offers tuition in violin</w:t>
      </w:r>
      <w:r w:rsidR="00060DD5">
        <w:rPr>
          <w:rFonts w:ascii="Arial" w:eastAsia="Arial" w:hAnsi="Arial" w:cs="Arial"/>
          <w:color w:val="0D0D0D"/>
          <w:sz w:val="24"/>
        </w:rPr>
        <w:t xml:space="preserve">. </w:t>
      </w:r>
      <w:r>
        <w:rPr>
          <w:rFonts w:ascii="Arial" w:eastAsia="Arial" w:hAnsi="Arial" w:cs="Arial"/>
          <w:color w:val="0D0D0D"/>
          <w:sz w:val="24"/>
        </w:rPr>
        <w:t xml:space="preserve">There are lunch time singing clubs and a school choir. In addition, the school participates in Derbyshire Wider Opportunities. </w:t>
      </w:r>
    </w:p>
    <w:p w14:paraId="67008EBB" w14:textId="77777777" w:rsidR="0046613D" w:rsidRDefault="00000000">
      <w:pPr>
        <w:pBdr>
          <w:top w:val="single" w:sz="4" w:space="0" w:color="000000"/>
          <w:left w:val="single" w:sz="4" w:space="0" w:color="000000"/>
          <w:bottom w:val="single" w:sz="4" w:space="0" w:color="000000"/>
          <w:right w:val="single" w:sz="4" w:space="0" w:color="000000"/>
        </w:pBdr>
        <w:spacing w:after="118" w:line="293" w:lineRule="auto"/>
        <w:ind w:left="110" w:hanging="10"/>
      </w:pPr>
      <w:r>
        <w:rPr>
          <w:rFonts w:ascii="Arial" w:eastAsia="Arial" w:hAnsi="Arial" w:cs="Arial"/>
          <w:color w:val="0D0D0D"/>
          <w:sz w:val="24"/>
        </w:rPr>
        <w:t xml:space="preserve">Through individual and group tuition in musical instruments pupils may continue to complete their music grades.  </w:t>
      </w:r>
    </w:p>
    <w:tbl>
      <w:tblPr>
        <w:tblStyle w:val="TableGrid"/>
        <w:tblW w:w="9489" w:type="dxa"/>
        <w:tblInd w:w="5" w:type="dxa"/>
        <w:tblCellMar>
          <w:top w:w="32" w:type="dxa"/>
          <w:left w:w="0" w:type="dxa"/>
          <w:bottom w:w="0" w:type="dxa"/>
          <w:right w:w="115" w:type="dxa"/>
        </w:tblCellMar>
        <w:tblLook w:val="04A0" w:firstRow="1" w:lastRow="0" w:firstColumn="1" w:lastColumn="0" w:noHBand="0" w:noVBand="1"/>
      </w:tblPr>
      <w:tblGrid>
        <w:gridCol w:w="823"/>
        <w:gridCol w:w="8666"/>
      </w:tblGrid>
      <w:tr w:rsidR="0046613D" w14:paraId="0509B224" w14:textId="77777777">
        <w:trPr>
          <w:trHeight w:val="729"/>
        </w:trPr>
        <w:tc>
          <w:tcPr>
            <w:tcW w:w="823" w:type="dxa"/>
            <w:tcBorders>
              <w:top w:val="single" w:sz="4" w:space="0" w:color="000000"/>
              <w:left w:val="single" w:sz="4" w:space="0" w:color="000000"/>
              <w:bottom w:val="nil"/>
              <w:right w:val="nil"/>
            </w:tcBorders>
          </w:tcPr>
          <w:p w14:paraId="1B708031" w14:textId="77777777" w:rsidR="0046613D" w:rsidRDefault="00000000">
            <w:pPr>
              <w:spacing w:after="0"/>
              <w:ind w:left="338"/>
              <w:jc w:val="center"/>
            </w:pPr>
            <w:r>
              <w:rPr>
                <w:rFonts w:ascii="Segoe UI Symbol" w:eastAsia="Segoe UI Symbol" w:hAnsi="Segoe UI Symbol" w:cs="Segoe UI Symbol"/>
                <w:color w:val="0D0D0D"/>
                <w:sz w:val="24"/>
              </w:rPr>
              <w:t>•</w:t>
            </w:r>
            <w:r>
              <w:rPr>
                <w:rFonts w:ascii="Arial" w:eastAsia="Arial" w:hAnsi="Arial" w:cs="Arial"/>
                <w:color w:val="0D0D0D"/>
                <w:sz w:val="24"/>
              </w:rPr>
              <w:t xml:space="preserve"> </w:t>
            </w:r>
          </w:p>
        </w:tc>
        <w:tc>
          <w:tcPr>
            <w:tcW w:w="8666" w:type="dxa"/>
            <w:tcBorders>
              <w:top w:val="single" w:sz="4" w:space="0" w:color="000000"/>
              <w:left w:val="nil"/>
              <w:bottom w:val="nil"/>
              <w:right w:val="single" w:sz="4" w:space="0" w:color="000000"/>
            </w:tcBorders>
          </w:tcPr>
          <w:p w14:paraId="45F28CA0" w14:textId="77777777" w:rsidR="0046613D" w:rsidRDefault="00000000">
            <w:pPr>
              <w:spacing w:after="0"/>
            </w:pPr>
            <w:r>
              <w:rPr>
                <w:rFonts w:ascii="Arial" w:eastAsia="Arial" w:hAnsi="Arial" w:cs="Arial"/>
                <w:color w:val="0D0D0D"/>
                <w:sz w:val="24"/>
              </w:rPr>
              <w:t xml:space="preserve">Costs for tuition are published by the music tutors. Pupil Premium pupils can access this at a reduced rate.  </w:t>
            </w:r>
          </w:p>
        </w:tc>
      </w:tr>
      <w:tr w:rsidR="0046613D" w14:paraId="2904D4F6" w14:textId="77777777">
        <w:trPr>
          <w:trHeight w:val="1018"/>
        </w:trPr>
        <w:tc>
          <w:tcPr>
            <w:tcW w:w="823" w:type="dxa"/>
            <w:tcBorders>
              <w:top w:val="nil"/>
              <w:left w:val="single" w:sz="4" w:space="0" w:color="000000"/>
              <w:bottom w:val="single" w:sz="4" w:space="0" w:color="000000"/>
              <w:right w:val="nil"/>
            </w:tcBorders>
            <w:vAlign w:val="center"/>
          </w:tcPr>
          <w:p w14:paraId="6003C4A6" w14:textId="77777777" w:rsidR="0046613D" w:rsidRDefault="00000000">
            <w:pPr>
              <w:spacing w:after="156"/>
              <w:ind w:left="338"/>
              <w:jc w:val="center"/>
            </w:pPr>
            <w:r>
              <w:rPr>
                <w:rFonts w:ascii="Segoe UI Symbol" w:eastAsia="Segoe UI Symbol" w:hAnsi="Segoe UI Symbol" w:cs="Segoe UI Symbol"/>
                <w:color w:val="0D0D0D"/>
                <w:sz w:val="24"/>
              </w:rPr>
              <w:lastRenderedPageBreak/>
              <w:t>•</w:t>
            </w:r>
            <w:r>
              <w:rPr>
                <w:rFonts w:ascii="Arial" w:eastAsia="Arial" w:hAnsi="Arial" w:cs="Arial"/>
                <w:color w:val="0D0D0D"/>
                <w:sz w:val="24"/>
              </w:rPr>
              <w:t xml:space="preserve"> </w:t>
            </w:r>
          </w:p>
          <w:p w14:paraId="0B9C0FA4" w14:textId="77777777" w:rsidR="0046613D" w:rsidRDefault="00000000">
            <w:pPr>
              <w:spacing w:after="0"/>
              <w:ind w:left="338"/>
              <w:jc w:val="center"/>
            </w:pPr>
            <w:r>
              <w:rPr>
                <w:rFonts w:ascii="Segoe UI Symbol" w:eastAsia="Segoe UI Symbol" w:hAnsi="Segoe UI Symbol" w:cs="Segoe UI Symbol"/>
                <w:color w:val="0D0D0D"/>
                <w:sz w:val="24"/>
              </w:rPr>
              <w:t>•</w:t>
            </w:r>
            <w:r>
              <w:rPr>
                <w:rFonts w:ascii="Arial" w:eastAsia="Arial" w:hAnsi="Arial" w:cs="Arial"/>
                <w:color w:val="0D0D0D"/>
                <w:sz w:val="24"/>
              </w:rPr>
              <w:t xml:space="preserve"> </w:t>
            </w:r>
          </w:p>
        </w:tc>
        <w:tc>
          <w:tcPr>
            <w:tcW w:w="8666" w:type="dxa"/>
            <w:tcBorders>
              <w:top w:val="nil"/>
              <w:left w:val="nil"/>
              <w:bottom w:val="single" w:sz="4" w:space="0" w:color="000000"/>
              <w:right w:val="single" w:sz="4" w:space="0" w:color="000000"/>
            </w:tcBorders>
            <w:vAlign w:val="center"/>
          </w:tcPr>
          <w:p w14:paraId="05A1BE0E" w14:textId="0B9A27C2" w:rsidR="0046613D" w:rsidRDefault="00000000" w:rsidP="00060DD5">
            <w:pPr>
              <w:spacing w:after="170"/>
            </w:pPr>
            <w:r>
              <w:rPr>
                <w:rFonts w:ascii="Arial" w:eastAsia="Arial" w:hAnsi="Arial" w:cs="Arial"/>
                <w:color w:val="0D0D0D"/>
                <w:sz w:val="24"/>
              </w:rPr>
              <w:t xml:space="preserve">Choir groups start with pupils in lower KS2. This is free to all pupils.   </w:t>
            </w:r>
          </w:p>
        </w:tc>
      </w:tr>
    </w:tbl>
    <w:p w14:paraId="396AABD9" w14:textId="77777777" w:rsidR="0046613D" w:rsidRDefault="00000000">
      <w:pPr>
        <w:pStyle w:val="Heading1"/>
        <w:ind w:left="-5"/>
      </w:pPr>
      <w:r>
        <w:t xml:space="preserve">Part C: Musical experiences </w:t>
      </w:r>
    </w:p>
    <w:p w14:paraId="4C4F6C70" w14:textId="77777777" w:rsidR="0046613D" w:rsidRDefault="00000000">
      <w:pPr>
        <w:spacing w:after="367" w:line="293" w:lineRule="auto"/>
        <w:ind w:left="-5" w:hanging="10"/>
      </w:pPr>
      <w:r>
        <w:rPr>
          <w:rFonts w:ascii="Arial" w:eastAsia="Arial" w:hAnsi="Arial" w:cs="Arial"/>
          <w:color w:val="0D0D0D"/>
          <w:sz w:val="24"/>
        </w:rPr>
        <w:t xml:space="preserve">This is about all the other musical events and opportunities that we organise, such as singing in assembly, concerts and shows, and trips to professional concerts. </w:t>
      </w:r>
    </w:p>
    <w:p w14:paraId="1DFFDEE7" w14:textId="77777777" w:rsidR="0046613D" w:rsidRDefault="00000000">
      <w:pPr>
        <w:pBdr>
          <w:top w:val="single" w:sz="4" w:space="0" w:color="000000"/>
          <w:left w:val="single" w:sz="4" w:space="0" w:color="000000"/>
          <w:bottom w:val="single" w:sz="4" w:space="0" w:color="000000"/>
          <w:right w:val="single" w:sz="4" w:space="0" w:color="000000"/>
        </w:pBdr>
        <w:spacing w:after="118" w:line="293" w:lineRule="auto"/>
        <w:ind w:left="110" w:hanging="10"/>
      </w:pPr>
      <w:r>
        <w:rPr>
          <w:rFonts w:ascii="Arial" w:eastAsia="Arial" w:hAnsi="Arial" w:cs="Arial"/>
          <w:color w:val="0D0D0D"/>
          <w:sz w:val="24"/>
        </w:rPr>
        <w:t xml:space="preserve">Musical experiences are planned for the academic year, including regular events such as singing in assembly, musical performances, concerts and shows at the school, and trips to concerts outside of the school. These are published in the school’s newsletters. </w:t>
      </w:r>
    </w:p>
    <w:p w14:paraId="7C171211" w14:textId="77777777" w:rsidR="0046613D" w:rsidRDefault="00000000">
      <w:pPr>
        <w:pBdr>
          <w:top w:val="single" w:sz="4" w:space="0" w:color="000000"/>
          <w:left w:val="single" w:sz="4" w:space="0" w:color="000000"/>
          <w:bottom w:val="single" w:sz="4" w:space="0" w:color="000000"/>
          <w:right w:val="single" w:sz="4" w:space="0" w:color="000000"/>
        </w:pBdr>
        <w:spacing w:after="118" w:line="293" w:lineRule="auto"/>
        <w:ind w:left="110" w:hanging="10"/>
      </w:pPr>
      <w:r>
        <w:rPr>
          <w:rFonts w:ascii="Arial" w:eastAsia="Arial" w:hAnsi="Arial" w:cs="Arial"/>
          <w:color w:val="0D0D0D"/>
          <w:sz w:val="24"/>
        </w:rPr>
        <w:t xml:space="preserve">Details of pupil involvement are communicated through the school newsletter and the music teachers. Costs for tuition are provided by the tutors.  </w:t>
      </w:r>
    </w:p>
    <w:p w14:paraId="1C1D0153" w14:textId="77777777" w:rsidR="0046613D" w:rsidRDefault="00000000">
      <w:pPr>
        <w:pBdr>
          <w:top w:val="single" w:sz="4" w:space="0" w:color="000000"/>
          <w:left w:val="single" w:sz="4" w:space="0" w:color="000000"/>
          <w:bottom w:val="single" w:sz="4" w:space="0" w:color="000000"/>
          <w:right w:val="single" w:sz="4" w:space="0" w:color="000000"/>
        </w:pBdr>
        <w:spacing w:after="837"/>
        <w:ind w:left="100"/>
      </w:pPr>
      <w:r>
        <w:rPr>
          <w:rFonts w:ascii="Arial" w:eastAsia="Arial" w:hAnsi="Arial" w:cs="Arial"/>
          <w:color w:val="0D0D0D"/>
          <w:sz w:val="24"/>
        </w:rPr>
        <w:t xml:space="preserve"> </w:t>
      </w:r>
    </w:p>
    <w:p w14:paraId="1FC89D67" w14:textId="77777777" w:rsidR="0046613D" w:rsidRDefault="00000000">
      <w:pPr>
        <w:pStyle w:val="Heading1"/>
        <w:ind w:left="-5"/>
      </w:pPr>
      <w:r>
        <w:t xml:space="preserve">In the future </w:t>
      </w:r>
    </w:p>
    <w:p w14:paraId="6E4B407F" w14:textId="77777777" w:rsidR="0046613D" w:rsidRDefault="00000000">
      <w:pPr>
        <w:spacing w:after="367" w:line="293" w:lineRule="auto"/>
        <w:ind w:left="-5" w:hanging="10"/>
      </w:pPr>
      <w:r>
        <w:rPr>
          <w:rFonts w:ascii="Arial" w:eastAsia="Arial" w:hAnsi="Arial" w:cs="Arial"/>
          <w:color w:val="0D0D0D"/>
          <w:sz w:val="24"/>
        </w:rPr>
        <w:t xml:space="preserve">This is about what the school is planning for subsequent years. </w:t>
      </w:r>
    </w:p>
    <w:p w14:paraId="57F63E4C" w14:textId="4483579F" w:rsidR="0046613D" w:rsidRDefault="00000000">
      <w:pPr>
        <w:pBdr>
          <w:top w:val="single" w:sz="4" w:space="0" w:color="000000"/>
          <w:left w:val="single" w:sz="4" w:space="0" w:color="000000"/>
          <w:bottom w:val="single" w:sz="4" w:space="0" w:color="000000"/>
          <w:right w:val="single" w:sz="4" w:space="0" w:color="000000"/>
        </w:pBdr>
        <w:spacing w:after="118" w:line="293" w:lineRule="auto"/>
        <w:ind w:left="110" w:hanging="10"/>
      </w:pPr>
      <w:r>
        <w:rPr>
          <w:rFonts w:ascii="Arial" w:eastAsia="Arial" w:hAnsi="Arial" w:cs="Arial"/>
          <w:color w:val="0D0D0D"/>
          <w:sz w:val="24"/>
        </w:rPr>
        <w:t>Going forward in 2025- 2026 music provision will include termly concerts</w:t>
      </w:r>
      <w:r w:rsidR="00060DD5">
        <w:rPr>
          <w:rFonts w:ascii="Arial" w:eastAsia="Arial" w:hAnsi="Arial" w:cs="Arial"/>
          <w:color w:val="0D0D0D"/>
          <w:sz w:val="24"/>
        </w:rPr>
        <w:t>, review</w:t>
      </w:r>
      <w:r>
        <w:rPr>
          <w:rFonts w:ascii="Arial" w:eastAsia="Arial" w:hAnsi="Arial" w:cs="Arial"/>
          <w:color w:val="0D0D0D"/>
          <w:sz w:val="24"/>
        </w:rPr>
        <w:t xml:space="preserve"> the ‘Sing Up’ programme</w:t>
      </w:r>
      <w:r w:rsidR="00060DD5">
        <w:rPr>
          <w:rFonts w:ascii="Arial" w:eastAsia="Arial" w:hAnsi="Arial" w:cs="Arial"/>
          <w:color w:val="0D0D0D"/>
          <w:sz w:val="24"/>
        </w:rPr>
        <w:t xml:space="preserve"> and invite specialist musicians into school</w:t>
      </w:r>
      <w:r>
        <w:rPr>
          <w:rFonts w:ascii="Arial" w:eastAsia="Arial" w:hAnsi="Arial" w:cs="Arial"/>
          <w:color w:val="0D0D0D"/>
          <w:sz w:val="24"/>
        </w:rPr>
        <w:t xml:space="preserve">.  </w:t>
      </w:r>
    </w:p>
    <w:p w14:paraId="1CC0D4AF" w14:textId="77777777" w:rsidR="0046613D" w:rsidRDefault="00000000">
      <w:pPr>
        <w:spacing w:after="0"/>
      </w:pPr>
      <w:r>
        <w:rPr>
          <w:rFonts w:ascii="Arial" w:eastAsia="Arial" w:hAnsi="Arial" w:cs="Arial"/>
          <w:color w:val="0D0D0D"/>
          <w:sz w:val="24"/>
        </w:rPr>
        <w:t xml:space="preserve"> </w:t>
      </w:r>
    </w:p>
    <w:sectPr w:rsidR="0046613D">
      <w:footerReference w:type="even" r:id="rId13"/>
      <w:footerReference w:type="default" r:id="rId14"/>
      <w:footerReference w:type="first" r:id="rId15"/>
      <w:pgSz w:w="11906" w:h="16838"/>
      <w:pgMar w:top="1138" w:right="1319" w:bottom="1167" w:left="1133"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BA153" w14:textId="77777777" w:rsidR="00C61733" w:rsidRDefault="00C61733">
      <w:pPr>
        <w:spacing w:after="0" w:line="240" w:lineRule="auto"/>
      </w:pPr>
      <w:r>
        <w:separator/>
      </w:r>
    </w:p>
  </w:endnote>
  <w:endnote w:type="continuationSeparator" w:id="0">
    <w:p w14:paraId="593DF62B" w14:textId="77777777" w:rsidR="00C61733" w:rsidRDefault="00C61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9D866" w14:textId="77777777" w:rsidR="0046613D" w:rsidRDefault="00000000">
    <w:pPr>
      <w:spacing w:after="0"/>
      <w:ind w:right="295"/>
      <w:jc w:val="center"/>
    </w:pPr>
    <w:r>
      <w:fldChar w:fldCharType="begin"/>
    </w:r>
    <w:r>
      <w:instrText xml:space="preserve"> PAGE   \* MERGEFORMAT </w:instrText>
    </w:r>
    <w:r>
      <w:fldChar w:fldCharType="separate"/>
    </w:r>
    <w:r>
      <w:rPr>
        <w:rFonts w:ascii="Arial" w:eastAsia="Arial" w:hAnsi="Arial" w:cs="Arial"/>
        <w:color w:val="0D0D0D"/>
        <w:sz w:val="24"/>
      </w:rPr>
      <w:t>1</w:t>
    </w:r>
    <w:r>
      <w:rPr>
        <w:rFonts w:ascii="Arial" w:eastAsia="Arial" w:hAnsi="Arial" w:cs="Arial"/>
        <w:color w:val="0D0D0D"/>
        <w:sz w:val="24"/>
      </w:rPr>
      <w:fldChar w:fldCharType="end"/>
    </w:r>
    <w:r>
      <w:rPr>
        <w:rFonts w:ascii="Arial" w:eastAsia="Arial" w:hAnsi="Arial" w:cs="Arial"/>
        <w:color w:val="0D0D0D"/>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90032" w14:textId="77777777" w:rsidR="0046613D" w:rsidRDefault="00000000">
    <w:pPr>
      <w:spacing w:after="0"/>
      <w:ind w:right="295"/>
      <w:jc w:val="center"/>
    </w:pPr>
    <w:r>
      <w:fldChar w:fldCharType="begin"/>
    </w:r>
    <w:r>
      <w:instrText xml:space="preserve"> PAGE   \* MERGEFORMAT </w:instrText>
    </w:r>
    <w:r>
      <w:fldChar w:fldCharType="separate"/>
    </w:r>
    <w:r>
      <w:rPr>
        <w:rFonts w:ascii="Arial" w:eastAsia="Arial" w:hAnsi="Arial" w:cs="Arial"/>
        <w:color w:val="0D0D0D"/>
        <w:sz w:val="24"/>
      </w:rPr>
      <w:t>1</w:t>
    </w:r>
    <w:r>
      <w:rPr>
        <w:rFonts w:ascii="Arial" w:eastAsia="Arial" w:hAnsi="Arial" w:cs="Arial"/>
        <w:color w:val="0D0D0D"/>
        <w:sz w:val="24"/>
      </w:rPr>
      <w:fldChar w:fldCharType="end"/>
    </w:r>
    <w:r>
      <w:rPr>
        <w:rFonts w:ascii="Arial" w:eastAsia="Arial" w:hAnsi="Arial" w:cs="Arial"/>
        <w:color w:val="0D0D0D"/>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EC38D" w14:textId="77777777" w:rsidR="0046613D" w:rsidRDefault="00000000">
    <w:pPr>
      <w:spacing w:after="0"/>
      <w:ind w:right="295"/>
      <w:jc w:val="center"/>
    </w:pPr>
    <w:r>
      <w:fldChar w:fldCharType="begin"/>
    </w:r>
    <w:r>
      <w:instrText xml:space="preserve"> PAGE   \* MERGEFORMAT </w:instrText>
    </w:r>
    <w:r>
      <w:fldChar w:fldCharType="separate"/>
    </w:r>
    <w:r>
      <w:rPr>
        <w:rFonts w:ascii="Arial" w:eastAsia="Arial" w:hAnsi="Arial" w:cs="Arial"/>
        <w:color w:val="0D0D0D"/>
        <w:sz w:val="24"/>
      </w:rPr>
      <w:t>1</w:t>
    </w:r>
    <w:r>
      <w:rPr>
        <w:rFonts w:ascii="Arial" w:eastAsia="Arial" w:hAnsi="Arial" w:cs="Arial"/>
        <w:color w:val="0D0D0D"/>
        <w:sz w:val="24"/>
      </w:rPr>
      <w:fldChar w:fldCharType="end"/>
    </w:r>
    <w:r>
      <w:rPr>
        <w:rFonts w:ascii="Arial" w:eastAsia="Arial" w:hAnsi="Arial" w:cs="Arial"/>
        <w:color w:val="0D0D0D"/>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61EDB" w14:textId="77777777" w:rsidR="00C61733" w:rsidRDefault="00C61733">
      <w:pPr>
        <w:spacing w:after="0" w:line="240" w:lineRule="auto"/>
      </w:pPr>
      <w:r>
        <w:separator/>
      </w:r>
    </w:p>
  </w:footnote>
  <w:footnote w:type="continuationSeparator" w:id="0">
    <w:p w14:paraId="3FCE4727" w14:textId="77777777" w:rsidR="00C61733" w:rsidRDefault="00C617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01E53"/>
    <w:multiLevelType w:val="hybridMultilevel"/>
    <w:tmpl w:val="3B360192"/>
    <w:lvl w:ilvl="0" w:tplc="8ACAD970">
      <w:start w:val="1"/>
      <w:numFmt w:val="bullet"/>
      <w:lvlText w:val="•"/>
      <w:lvlJc w:val="left"/>
      <w:pPr>
        <w:ind w:left="72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4ED015CC">
      <w:start w:val="1"/>
      <w:numFmt w:val="bullet"/>
      <w:lvlText w:val="o"/>
      <w:lvlJc w:val="left"/>
      <w:pPr>
        <w:ind w:left="1591"/>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2" w:tplc="AC26B77A">
      <w:start w:val="1"/>
      <w:numFmt w:val="bullet"/>
      <w:lvlText w:val="▪"/>
      <w:lvlJc w:val="left"/>
      <w:pPr>
        <w:ind w:left="2311"/>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3" w:tplc="6ECAD16C">
      <w:start w:val="1"/>
      <w:numFmt w:val="bullet"/>
      <w:lvlText w:val="•"/>
      <w:lvlJc w:val="left"/>
      <w:pPr>
        <w:ind w:left="303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D4E62124">
      <w:start w:val="1"/>
      <w:numFmt w:val="bullet"/>
      <w:lvlText w:val="o"/>
      <w:lvlJc w:val="left"/>
      <w:pPr>
        <w:ind w:left="3751"/>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5" w:tplc="DCEE0EC6">
      <w:start w:val="1"/>
      <w:numFmt w:val="bullet"/>
      <w:lvlText w:val="▪"/>
      <w:lvlJc w:val="left"/>
      <w:pPr>
        <w:ind w:left="4471"/>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6" w:tplc="30C4540E">
      <w:start w:val="1"/>
      <w:numFmt w:val="bullet"/>
      <w:lvlText w:val="•"/>
      <w:lvlJc w:val="left"/>
      <w:pPr>
        <w:ind w:left="519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061467FC">
      <w:start w:val="1"/>
      <w:numFmt w:val="bullet"/>
      <w:lvlText w:val="o"/>
      <w:lvlJc w:val="left"/>
      <w:pPr>
        <w:ind w:left="5911"/>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8" w:tplc="BAFCD702">
      <w:start w:val="1"/>
      <w:numFmt w:val="bullet"/>
      <w:lvlText w:val="▪"/>
      <w:lvlJc w:val="left"/>
      <w:pPr>
        <w:ind w:left="6631"/>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abstractNum>
  <w:abstractNum w:abstractNumId="1" w15:restartNumberingAfterBreak="0">
    <w:nsid w:val="11EA01AC"/>
    <w:multiLevelType w:val="hybridMultilevel"/>
    <w:tmpl w:val="C48A6B38"/>
    <w:lvl w:ilvl="0" w:tplc="D6B8D9F6">
      <w:start w:val="1"/>
      <w:numFmt w:val="bullet"/>
      <w:lvlText w:val="•"/>
      <w:lvlJc w:val="left"/>
      <w:pPr>
        <w:ind w:left="713"/>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4F0E3C06">
      <w:start w:val="1"/>
      <w:numFmt w:val="bullet"/>
      <w:lvlText w:val="o"/>
      <w:lvlJc w:val="left"/>
      <w:pPr>
        <w:ind w:left="1548"/>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2" w:tplc="FCCEF5EA">
      <w:start w:val="1"/>
      <w:numFmt w:val="bullet"/>
      <w:lvlText w:val="▪"/>
      <w:lvlJc w:val="left"/>
      <w:pPr>
        <w:ind w:left="2268"/>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3" w:tplc="C5A611E2">
      <w:start w:val="1"/>
      <w:numFmt w:val="bullet"/>
      <w:lvlText w:val="•"/>
      <w:lvlJc w:val="left"/>
      <w:pPr>
        <w:ind w:left="298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8A04223E">
      <w:start w:val="1"/>
      <w:numFmt w:val="bullet"/>
      <w:lvlText w:val="o"/>
      <w:lvlJc w:val="left"/>
      <w:pPr>
        <w:ind w:left="3708"/>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5" w:tplc="30429FD6">
      <w:start w:val="1"/>
      <w:numFmt w:val="bullet"/>
      <w:lvlText w:val="▪"/>
      <w:lvlJc w:val="left"/>
      <w:pPr>
        <w:ind w:left="4428"/>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6" w:tplc="604809FC">
      <w:start w:val="1"/>
      <w:numFmt w:val="bullet"/>
      <w:lvlText w:val="•"/>
      <w:lvlJc w:val="left"/>
      <w:pPr>
        <w:ind w:left="514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69F2CCE0">
      <w:start w:val="1"/>
      <w:numFmt w:val="bullet"/>
      <w:lvlText w:val="o"/>
      <w:lvlJc w:val="left"/>
      <w:pPr>
        <w:ind w:left="5868"/>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8" w:tplc="429CE77A">
      <w:start w:val="1"/>
      <w:numFmt w:val="bullet"/>
      <w:lvlText w:val="▪"/>
      <w:lvlJc w:val="left"/>
      <w:pPr>
        <w:ind w:left="6588"/>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abstractNum>
  <w:num w:numId="1" w16cid:durableId="122968948">
    <w:abstractNumId w:val="0"/>
  </w:num>
  <w:num w:numId="2" w16cid:durableId="2139948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13D"/>
    <w:rsid w:val="00060DD5"/>
    <w:rsid w:val="003B7F50"/>
    <w:rsid w:val="0046613D"/>
    <w:rsid w:val="00C617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3B226"/>
  <w15:docId w15:val="{34E7A81D-D93E-4754-918A-511F20B1E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38" w:line="259" w:lineRule="auto"/>
      <w:ind w:left="10" w:hanging="10"/>
      <w:outlineLvl w:val="0"/>
    </w:pPr>
    <w:rPr>
      <w:rFonts w:ascii="Arial" w:eastAsia="Arial" w:hAnsi="Arial" w:cs="Arial"/>
      <w:b/>
      <w:color w:val="104F75"/>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104F75"/>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power-of-music-to-change-lives-a-national-plan-for-music-educatio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uk/government/publications/the-power-of-music-to-change-lives-a-national-plan-for-music-education/" TargetMode="External"/><Relationship Id="rId12" Type="http://schemas.openxmlformats.org/officeDocument/2006/relationships/hyperlink" Target="https://www.gov.uk/government/publications/teaching-music-in-school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eaching-music-in-schools"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www.stmarysnewmills.srscmat.co.uk/information/send/" TargetMode="External"/><Relationship Id="rId4" Type="http://schemas.openxmlformats.org/officeDocument/2006/relationships/webSettings" Target="webSettings.xml"/><Relationship Id="rId9" Type="http://schemas.openxmlformats.org/officeDocument/2006/relationships/hyperlink" Target="https://www.stmarysnewmills.srscmat.co.uk/information/sen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738</Words>
  <Characters>4208</Characters>
  <Application>Microsoft Office Word</Application>
  <DocSecurity>0</DocSecurity>
  <Lines>35</Lines>
  <Paragraphs>9</Paragraphs>
  <ScaleCrop>false</ScaleCrop>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cp:keywords/>
  <cp:lastModifiedBy>Patricia Chapman</cp:lastModifiedBy>
  <cp:revision>2</cp:revision>
  <cp:lastPrinted>2025-09-04T16:25:00Z</cp:lastPrinted>
  <dcterms:created xsi:type="dcterms:W3CDTF">2025-09-04T16:26:00Z</dcterms:created>
  <dcterms:modified xsi:type="dcterms:W3CDTF">2025-09-04T16:26:00Z</dcterms:modified>
</cp:coreProperties>
</file>