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525B" w14:textId="77777777" w:rsidR="002205B7" w:rsidRPr="000D4334" w:rsidRDefault="002205B7" w:rsidP="000D4334">
      <w:pPr>
        <w:spacing w:after="0" w:line="259" w:lineRule="auto"/>
        <w:ind w:left="0" w:right="0" w:firstLine="0"/>
        <w:jc w:val="center"/>
        <w:rPr>
          <w:rFonts w:ascii="Lato" w:hAnsi="Lato"/>
          <w:b/>
          <w:bCs/>
          <w:color w:val="000000" w:themeColor="text1"/>
        </w:rPr>
      </w:pPr>
    </w:p>
    <w:p w14:paraId="6DA54C5E" w14:textId="348ACE0C" w:rsidR="002A02A5" w:rsidRPr="000D4334" w:rsidRDefault="002A02A5"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Accessibility Plan Template for St Ralph Sherwin Catholic Academies</w:t>
      </w:r>
    </w:p>
    <w:p w14:paraId="796FAC94" w14:textId="0A24F64E" w:rsidR="002A02A5" w:rsidRPr="000D4334" w:rsidRDefault="002A02A5"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202</w:t>
      </w:r>
      <w:r w:rsidR="00664AB3" w:rsidRPr="000D4334">
        <w:rPr>
          <w:rFonts w:ascii="Lato" w:hAnsi="Lato"/>
          <w:b/>
          <w:bCs/>
          <w:color w:val="000000" w:themeColor="text1"/>
        </w:rPr>
        <w:t>5</w:t>
      </w:r>
      <w:r w:rsidRPr="000D4334">
        <w:rPr>
          <w:rFonts w:ascii="Lato" w:hAnsi="Lato"/>
          <w:b/>
          <w:bCs/>
          <w:color w:val="000000" w:themeColor="text1"/>
        </w:rPr>
        <w:t>-202</w:t>
      </w:r>
      <w:r w:rsidR="00664AB3" w:rsidRPr="000D4334">
        <w:rPr>
          <w:rFonts w:ascii="Lato" w:hAnsi="Lato"/>
          <w:b/>
          <w:bCs/>
          <w:color w:val="000000" w:themeColor="text1"/>
        </w:rPr>
        <w:t>6</w:t>
      </w:r>
      <w:r w:rsidRPr="000D4334">
        <w:rPr>
          <w:rFonts w:ascii="Lato" w:hAnsi="Lato"/>
          <w:b/>
          <w:bCs/>
          <w:color w:val="000000" w:themeColor="text1"/>
        </w:rPr>
        <w:t xml:space="preserve"> Accessibility Plan</w:t>
      </w:r>
    </w:p>
    <w:p w14:paraId="4C3CA27A" w14:textId="77777777" w:rsidR="002A02A5" w:rsidRPr="000D4334" w:rsidRDefault="002A02A5" w:rsidP="000D4334">
      <w:pPr>
        <w:spacing w:after="0" w:line="259" w:lineRule="auto"/>
        <w:ind w:right="0"/>
        <w:jc w:val="center"/>
        <w:rPr>
          <w:rFonts w:ascii="Lato" w:hAnsi="Lato"/>
          <w:b/>
          <w:bCs/>
          <w:color w:val="000000" w:themeColor="text1"/>
        </w:rPr>
      </w:pPr>
    </w:p>
    <w:p w14:paraId="4D31EDC6" w14:textId="3F8DA4CC" w:rsidR="002A02A5" w:rsidRPr="000D4334" w:rsidRDefault="002A02A5" w:rsidP="000D4334">
      <w:pPr>
        <w:spacing w:after="0" w:line="259" w:lineRule="auto"/>
        <w:ind w:left="0" w:right="0" w:firstLine="156"/>
        <w:jc w:val="center"/>
        <w:rPr>
          <w:rFonts w:ascii="Lato" w:hAnsi="Lato"/>
          <w:b/>
          <w:bCs/>
          <w:color w:val="000000" w:themeColor="text1"/>
        </w:rPr>
      </w:pPr>
      <w:r w:rsidRPr="000D4334">
        <w:rPr>
          <w:rFonts w:ascii="Lato" w:hAnsi="Lato"/>
          <w:b/>
          <w:bCs/>
          <w:color w:val="000000" w:themeColor="text1"/>
        </w:rPr>
        <w:t xml:space="preserve">Name of Academy: </w:t>
      </w:r>
      <w:r w:rsidR="00081FD6" w:rsidRPr="000D4334">
        <w:rPr>
          <w:rFonts w:ascii="Lato" w:hAnsi="Lato"/>
          <w:b/>
          <w:bCs/>
          <w:color w:val="000000" w:themeColor="text1"/>
        </w:rPr>
        <w:t>St Mary’s Catholic Voluntary Academy</w:t>
      </w:r>
      <w:r w:rsidR="002205B7" w:rsidRPr="000D4334">
        <w:rPr>
          <w:rFonts w:ascii="Lato" w:hAnsi="Lato"/>
          <w:b/>
          <w:bCs/>
          <w:color w:val="000000" w:themeColor="text1"/>
        </w:rPr>
        <w:t xml:space="preserve"> New Mills</w:t>
      </w:r>
    </w:p>
    <w:p w14:paraId="0F7B9B66" w14:textId="77777777" w:rsidR="002A02A5" w:rsidRPr="000D4334" w:rsidRDefault="002A02A5" w:rsidP="000D4334">
      <w:pPr>
        <w:spacing w:after="0" w:line="259" w:lineRule="auto"/>
        <w:ind w:left="0" w:right="0" w:firstLine="156"/>
        <w:jc w:val="center"/>
        <w:rPr>
          <w:rFonts w:ascii="Lato" w:hAnsi="Lato"/>
          <w:b/>
          <w:bCs/>
          <w:color w:val="000000" w:themeColor="text1"/>
        </w:rPr>
      </w:pPr>
    </w:p>
    <w:p w14:paraId="14056310" w14:textId="77777777" w:rsidR="002A02A5" w:rsidRPr="000D4334" w:rsidRDefault="002A02A5" w:rsidP="000D4334">
      <w:pPr>
        <w:spacing w:after="0" w:line="259" w:lineRule="auto"/>
        <w:ind w:left="142" w:right="0" w:firstLine="0"/>
        <w:jc w:val="center"/>
        <w:rPr>
          <w:rFonts w:ascii="Lato" w:hAnsi="Lato"/>
          <w:b/>
          <w:bCs/>
          <w:color w:val="000000" w:themeColor="text1"/>
        </w:rPr>
      </w:pPr>
      <w:r w:rsidRPr="000D4334">
        <w:rPr>
          <w:rFonts w:ascii="Lato" w:hAnsi="Lato"/>
          <w:b/>
          <w:bCs/>
          <w:color w:val="000000" w:themeColor="text1"/>
        </w:rPr>
        <w:t>Aspect 1 Curriculum: Improving access for all disabled pupils to the academy curriculum.</w:t>
      </w:r>
    </w:p>
    <w:p w14:paraId="2DB60979" w14:textId="77777777" w:rsidR="002A02A5" w:rsidRPr="000D4334" w:rsidRDefault="002A02A5" w:rsidP="000D4334">
      <w:pPr>
        <w:spacing w:after="0" w:line="259" w:lineRule="auto"/>
        <w:ind w:left="0" w:right="0" w:firstLine="156"/>
        <w:jc w:val="center"/>
        <w:rPr>
          <w:rFonts w:ascii="Lato" w:hAnsi="Lato"/>
          <w:color w:val="000000" w:themeColor="text1"/>
        </w:rPr>
      </w:pPr>
    </w:p>
    <w:tbl>
      <w:tblPr>
        <w:tblStyle w:val="TableGrid"/>
        <w:tblW w:w="15236" w:type="dxa"/>
        <w:tblInd w:w="137" w:type="dxa"/>
        <w:tblLook w:val="04A0" w:firstRow="1" w:lastRow="0" w:firstColumn="1" w:lastColumn="0" w:noHBand="0" w:noVBand="1"/>
      </w:tblPr>
      <w:tblGrid>
        <w:gridCol w:w="2051"/>
        <w:gridCol w:w="2771"/>
        <w:gridCol w:w="2345"/>
        <w:gridCol w:w="2358"/>
        <w:gridCol w:w="1886"/>
        <w:gridCol w:w="3825"/>
      </w:tblGrid>
      <w:tr w:rsidR="000D4334" w:rsidRPr="000D4334" w14:paraId="3DE8717E" w14:textId="77777777" w:rsidTr="002205B7">
        <w:trPr>
          <w:trHeight w:val="453"/>
        </w:trPr>
        <w:tc>
          <w:tcPr>
            <w:tcW w:w="2051" w:type="dxa"/>
            <w:shd w:val="clear" w:color="auto" w:fill="E7E6E6" w:themeFill="background2"/>
          </w:tcPr>
          <w:p w14:paraId="3B962453" w14:textId="77777777"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Targets</w:t>
            </w:r>
          </w:p>
        </w:tc>
        <w:tc>
          <w:tcPr>
            <w:tcW w:w="2771" w:type="dxa"/>
            <w:shd w:val="clear" w:color="auto" w:fill="E7E6E6" w:themeFill="background2"/>
          </w:tcPr>
          <w:p w14:paraId="09FC54EE" w14:textId="4709C5DC"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Current Good practice</w:t>
            </w:r>
          </w:p>
        </w:tc>
        <w:tc>
          <w:tcPr>
            <w:tcW w:w="2345" w:type="dxa"/>
            <w:shd w:val="clear" w:color="auto" w:fill="E7E6E6" w:themeFill="background2"/>
          </w:tcPr>
          <w:p w14:paraId="51CCCC29" w14:textId="5CF85340"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Strategies to Implement</w:t>
            </w:r>
          </w:p>
        </w:tc>
        <w:tc>
          <w:tcPr>
            <w:tcW w:w="2358" w:type="dxa"/>
            <w:shd w:val="clear" w:color="auto" w:fill="E7E6E6" w:themeFill="background2"/>
          </w:tcPr>
          <w:p w14:paraId="3052DA98" w14:textId="3D9E9F48"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Expected Outcome / Impact</w:t>
            </w:r>
          </w:p>
        </w:tc>
        <w:tc>
          <w:tcPr>
            <w:tcW w:w="1886" w:type="dxa"/>
            <w:shd w:val="clear" w:color="auto" w:fill="E7E6E6" w:themeFill="background2"/>
          </w:tcPr>
          <w:p w14:paraId="7598D288" w14:textId="77777777"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Timeframe</w:t>
            </w:r>
          </w:p>
        </w:tc>
        <w:tc>
          <w:tcPr>
            <w:tcW w:w="3825" w:type="dxa"/>
            <w:shd w:val="clear" w:color="auto" w:fill="E7E6E6" w:themeFill="background2"/>
          </w:tcPr>
          <w:p w14:paraId="02D19908" w14:textId="77777777" w:rsidR="002205B7" w:rsidRPr="000D4334" w:rsidRDefault="002205B7"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Responsibility</w:t>
            </w:r>
          </w:p>
        </w:tc>
      </w:tr>
      <w:tr w:rsidR="000D4334" w:rsidRPr="000D4334" w14:paraId="49DFE6B5" w14:textId="77777777" w:rsidTr="00B849DC">
        <w:trPr>
          <w:trHeight w:val="523"/>
        </w:trPr>
        <w:tc>
          <w:tcPr>
            <w:tcW w:w="2051" w:type="dxa"/>
          </w:tcPr>
          <w:p w14:paraId="1956C159" w14:textId="7D9C754E" w:rsidR="002205B7" w:rsidRPr="000D4334" w:rsidRDefault="002205B7" w:rsidP="000D4334">
            <w:pPr>
              <w:spacing w:after="0" w:line="259" w:lineRule="auto"/>
              <w:ind w:left="0" w:right="0" w:firstLine="0"/>
              <w:jc w:val="center"/>
              <w:rPr>
                <w:rFonts w:ascii="Lato" w:hAnsi="Lato"/>
                <w:color w:val="000000" w:themeColor="text1"/>
              </w:rPr>
            </w:pPr>
            <w:r w:rsidRPr="000D4334">
              <w:rPr>
                <w:rStyle w:val="normaltextrun"/>
                <w:rFonts w:ascii="Lato" w:eastAsiaTheme="majorEastAsia" w:hAnsi="Lato"/>
                <w:color w:val="000000" w:themeColor="text1"/>
                <w:shd w:val="clear" w:color="auto" w:fill="FFFFFF"/>
              </w:rPr>
              <w:t>Improve adaptive teaching</w:t>
            </w:r>
            <w:r w:rsidRPr="000D4334">
              <w:rPr>
                <w:rStyle w:val="normaltextrun"/>
                <w:rFonts w:ascii="Lato" w:eastAsiaTheme="majorEastAsia" w:hAnsi="Lato"/>
                <w:color w:val="000000" w:themeColor="text1"/>
                <w:shd w:val="clear" w:color="auto" w:fill="FFFFFF"/>
              </w:rPr>
              <w:t xml:space="preserve"> to accommodate the needs of SEND pupils</w:t>
            </w:r>
            <w:r w:rsidRPr="000D4334">
              <w:rPr>
                <w:rStyle w:val="normaltextrun"/>
                <w:rFonts w:ascii="Lato" w:eastAsiaTheme="majorEastAsia" w:hAnsi="Lato"/>
                <w:color w:val="000000" w:themeColor="text1"/>
                <w:shd w:val="clear" w:color="auto" w:fill="FFFFFF"/>
              </w:rPr>
              <w:t xml:space="preserve"> in lessons.</w:t>
            </w:r>
            <w:r w:rsidRPr="000D4334">
              <w:rPr>
                <w:rStyle w:val="normaltextrun"/>
                <w:rFonts w:ascii="Lato" w:eastAsiaTheme="majorEastAsia" w:hAnsi="Lato" w:cs="Arial"/>
                <w:color w:val="000000" w:themeColor="text1"/>
                <w:shd w:val="clear" w:color="auto" w:fill="FFFFFF"/>
              </w:rPr>
              <w:t> </w:t>
            </w:r>
          </w:p>
        </w:tc>
        <w:tc>
          <w:tcPr>
            <w:tcW w:w="2771" w:type="dxa"/>
          </w:tcPr>
          <w:p w14:paraId="221A560A" w14:textId="77777777" w:rsidR="002205B7" w:rsidRPr="000D4334" w:rsidRDefault="002205B7"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Our school offers a differentiated curriculum for all pupils.</w:t>
            </w:r>
          </w:p>
          <w:p w14:paraId="67637826" w14:textId="77777777" w:rsidR="002205B7" w:rsidRPr="000D4334" w:rsidRDefault="002205B7"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We use resources tailored to the needs of pupils who require support to access the curriculum.</w:t>
            </w:r>
          </w:p>
          <w:p w14:paraId="3924A37D" w14:textId="552AEFF8" w:rsidR="002205B7" w:rsidRPr="000D4334" w:rsidRDefault="002205B7"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We use resources that scaffold the learning through chunking down the curriculum and carefully sequencing small steps.</w:t>
            </w:r>
          </w:p>
          <w:p w14:paraId="6E0544AF" w14:textId="77777777" w:rsidR="002205B7" w:rsidRPr="000D4334" w:rsidRDefault="002205B7"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Curriculum resources include examples of people with disabilities.</w:t>
            </w:r>
          </w:p>
          <w:p w14:paraId="5B28E994" w14:textId="6B44E6F7" w:rsidR="002205B7" w:rsidRPr="000D4334" w:rsidRDefault="002205B7"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Curriculum progress is tracked for all pupils, including those with a disability. Targets are set effectively and are appropriate for pupils with additional needs</w:t>
            </w:r>
            <w:r w:rsidRPr="000D4334">
              <w:rPr>
                <w:rFonts w:ascii="Lato" w:hAnsi="Lato"/>
                <w:i w:val="0"/>
                <w:color w:val="000000" w:themeColor="text1"/>
                <w:sz w:val="22"/>
                <w:szCs w:val="22"/>
              </w:rPr>
              <w:t xml:space="preserve"> </w:t>
            </w:r>
            <w:r w:rsidRPr="000D4334">
              <w:rPr>
                <w:rFonts w:ascii="Lato" w:hAnsi="Lato"/>
                <w:i w:val="0"/>
                <w:color w:val="000000" w:themeColor="text1"/>
                <w:sz w:val="22"/>
                <w:szCs w:val="22"/>
              </w:rPr>
              <w:lastRenderedPageBreak/>
              <w:t>through IEPs and Pupil Passports are created to demonstrate their preferred teaching styles and necessary reasonable adjustments to support their learning.</w:t>
            </w:r>
          </w:p>
          <w:p w14:paraId="5C80A27D" w14:textId="77777777" w:rsidR="002205B7" w:rsidRPr="000D4334" w:rsidRDefault="002205B7"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The curriculum is reviewed to ensure it meets the needs of all pupils.</w:t>
            </w:r>
          </w:p>
          <w:p w14:paraId="7C211432" w14:textId="77777777" w:rsidR="002205B7" w:rsidRPr="000D4334" w:rsidRDefault="002205B7" w:rsidP="000D4334">
            <w:pPr>
              <w:spacing w:after="0" w:line="259" w:lineRule="auto"/>
              <w:ind w:left="0" w:right="0" w:firstLine="0"/>
              <w:jc w:val="center"/>
              <w:rPr>
                <w:rFonts w:ascii="Lato" w:hAnsi="Lato"/>
                <w:color w:val="000000" w:themeColor="text1"/>
              </w:rPr>
            </w:pPr>
          </w:p>
          <w:p w14:paraId="30444442" w14:textId="4D5D84D2" w:rsidR="002205B7" w:rsidRPr="000D4334" w:rsidRDefault="002205B7"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 xml:space="preserve">Individual bespoke curriculums are </w:t>
            </w:r>
            <w:proofErr w:type="gramStart"/>
            <w:r w:rsidRPr="000D4334">
              <w:rPr>
                <w:rFonts w:ascii="Lato" w:hAnsi="Lato"/>
                <w:color w:val="000000" w:themeColor="text1"/>
              </w:rPr>
              <w:t>create</w:t>
            </w:r>
            <w:proofErr w:type="gramEnd"/>
            <w:r w:rsidRPr="000D4334">
              <w:rPr>
                <w:rFonts w:ascii="Lato" w:hAnsi="Lato"/>
                <w:color w:val="000000" w:themeColor="text1"/>
              </w:rPr>
              <w:t xml:space="preserve"> for specific SEND pupils who cannot access the curriculum of their classroom due to a need or disability.</w:t>
            </w:r>
          </w:p>
        </w:tc>
        <w:tc>
          <w:tcPr>
            <w:tcW w:w="2345" w:type="dxa"/>
          </w:tcPr>
          <w:p w14:paraId="65FF7BA6" w14:textId="530077A8" w:rsidR="00B849DC" w:rsidRPr="000D4334" w:rsidRDefault="00B849DC" w:rsidP="000D4334">
            <w:pPr>
              <w:pStyle w:val="Caption1"/>
              <w:jc w:val="center"/>
              <w:rPr>
                <w:rFonts w:ascii="Lato" w:hAnsi="Lato" w:cs="Arial"/>
                <w:i w:val="0"/>
                <w:color w:val="000000" w:themeColor="text1"/>
                <w:sz w:val="22"/>
                <w:szCs w:val="22"/>
              </w:rPr>
            </w:pPr>
            <w:r w:rsidRPr="000D4334">
              <w:rPr>
                <w:rFonts w:ascii="Lato" w:hAnsi="Lato" w:cs="Arial"/>
                <w:i w:val="0"/>
                <w:color w:val="000000" w:themeColor="text1"/>
                <w:sz w:val="22"/>
                <w:szCs w:val="22"/>
              </w:rPr>
              <w:lastRenderedPageBreak/>
              <w:t>Continuously audit our school resources to support SEND pupils and o</w:t>
            </w:r>
            <w:r w:rsidRPr="000D4334">
              <w:rPr>
                <w:rFonts w:ascii="Lato" w:hAnsi="Lato" w:cs="Arial"/>
                <w:i w:val="0"/>
                <w:color w:val="000000" w:themeColor="text1"/>
                <w:sz w:val="22"/>
                <w:szCs w:val="22"/>
              </w:rPr>
              <w:t xml:space="preserve">rder appropriate resources based on </w:t>
            </w:r>
            <w:proofErr w:type="gramStart"/>
            <w:r w:rsidRPr="000D4334">
              <w:rPr>
                <w:rFonts w:ascii="Lato" w:hAnsi="Lato" w:cs="Arial"/>
                <w:i w:val="0"/>
                <w:color w:val="000000" w:themeColor="text1"/>
                <w:sz w:val="22"/>
                <w:szCs w:val="22"/>
              </w:rPr>
              <w:t>pupils</w:t>
            </w:r>
            <w:proofErr w:type="gramEnd"/>
            <w:r w:rsidRPr="000D4334">
              <w:rPr>
                <w:rFonts w:ascii="Lato" w:hAnsi="Lato" w:cs="Arial"/>
                <w:i w:val="0"/>
                <w:color w:val="000000" w:themeColor="text1"/>
                <w:sz w:val="22"/>
                <w:szCs w:val="22"/>
              </w:rPr>
              <w:t xml:space="preserve"> needs and recommendations from external agencies.</w:t>
            </w:r>
          </w:p>
          <w:p w14:paraId="203EFFB2" w14:textId="17BD4622" w:rsidR="00B849DC" w:rsidRPr="000D4334" w:rsidRDefault="00B849DC" w:rsidP="000D4334">
            <w:pPr>
              <w:pStyle w:val="Caption1"/>
              <w:jc w:val="center"/>
              <w:rPr>
                <w:rFonts w:ascii="Lato" w:hAnsi="Lato" w:cs="Arial"/>
                <w:i w:val="0"/>
                <w:color w:val="000000" w:themeColor="text1"/>
                <w:sz w:val="22"/>
                <w:szCs w:val="22"/>
              </w:rPr>
            </w:pPr>
            <w:r w:rsidRPr="000D4334">
              <w:rPr>
                <w:rFonts w:ascii="Lato" w:hAnsi="Lato" w:cs="Arial"/>
                <w:i w:val="0"/>
                <w:color w:val="000000" w:themeColor="text1"/>
                <w:sz w:val="22"/>
                <w:szCs w:val="22"/>
              </w:rPr>
              <w:t>Make social story books</w:t>
            </w:r>
            <w:r w:rsidRPr="000D4334">
              <w:rPr>
                <w:rFonts w:ascii="Lato" w:hAnsi="Lato" w:cs="Arial"/>
                <w:i w:val="0"/>
                <w:color w:val="000000" w:themeColor="text1"/>
                <w:sz w:val="22"/>
                <w:szCs w:val="22"/>
              </w:rPr>
              <w:t xml:space="preserve"> to support pupils with changes in routine e.g.</w:t>
            </w:r>
            <w:r w:rsidRPr="000D4334">
              <w:rPr>
                <w:rFonts w:ascii="Lato" w:hAnsi="Lato" w:cs="Arial"/>
                <w:i w:val="0"/>
                <w:color w:val="000000" w:themeColor="text1"/>
                <w:sz w:val="22"/>
                <w:szCs w:val="22"/>
              </w:rPr>
              <w:t xml:space="preserve"> fire drills</w:t>
            </w:r>
            <w:r w:rsidRPr="000D4334">
              <w:rPr>
                <w:rFonts w:ascii="Lato" w:hAnsi="Lato" w:cs="Arial"/>
                <w:i w:val="0"/>
                <w:color w:val="000000" w:themeColor="text1"/>
                <w:sz w:val="22"/>
                <w:szCs w:val="22"/>
              </w:rPr>
              <w:t>, life changes e.g. new siblings and trips.</w:t>
            </w:r>
          </w:p>
          <w:p w14:paraId="32EC2215" w14:textId="7FC6F560" w:rsidR="002205B7" w:rsidRPr="000D4334" w:rsidRDefault="00B849DC" w:rsidP="000D4334">
            <w:pPr>
              <w:spacing w:after="0" w:line="259" w:lineRule="auto"/>
              <w:ind w:left="0" w:right="0" w:firstLine="0"/>
              <w:jc w:val="center"/>
              <w:rPr>
                <w:rFonts w:ascii="Lato" w:hAnsi="Lato" w:cs="Arial"/>
                <w:color w:val="000000" w:themeColor="text1"/>
              </w:rPr>
            </w:pPr>
            <w:r w:rsidRPr="000D4334">
              <w:rPr>
                <w:rFonts w:ascii="Lato" w:hAnsi="Lato" w:cs="Arial"/>
                <w:color w:val="000000" w:themeColor="text1"/>
              </w:rPr>
              <w:t>Continually</w:t>
            </w:r>
            <w:r w:rsidRPr="000D4334">
              <w:rPr>
                <w:rFonts w:ascii="Lato" w:hAnsi="Lato" w:cs="Arial"/>
                <w:color w:val="000000" w:themeColor="text1"/>
              </w:rPr>
              <w:t xml:space="preserve"> update</w:t>
            </w:r>
            <w:r w:rsidRPr="000D4334">
              <w:rPr>
                <w:rFonts w:ascii="Lato" w:hAnsi="Lato" w:cs="Arial"/>
                <w:color w:val="000000" w:themeColor="text1"/>
              </w:rPr>
              <w:t xml:space="preserve"> the curriculum </w:t>
            </w:r>
            <w:r w:rsidRPr="000D4334">
              <w:rPr>
                <w:rFonts w:ascii="Lato" w:hAnsi="Lato" w:cs="Arial"/>
                <w:color w:val="000000" w:themeColor="text1"/>
              </w:rPr>
              <w:t>on the needs of the pupils</w:t>
            </w:r>
          </w:p>
          <w:p w14:paraId="7BF61D08" w14:textId="77777777" w:rsidR="00B849DC" w:rsidRPr="000D4334" w:rsidRDefault="00B849DC" w:rsidP="000D4334">
            <w:pPr>
              <w:spacing w:after="0" w:line="259" w:lineRule="auto"/>
              <w:ind w:left="0" w:right="0" w:firstLine="0"/>
              <w:jc w:val="center"/>
              <w:rPr>
                <w:rFonts w:ascii="Lato" w:hAnsi="Lato"/>
                <w:color w:val="000000" w:themeColor="text1"/>
              </w:rPr>
            </w:pPr>
          </w:p>
          <w:p w14:paraId="3739227C" w14:textId="533831A9"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 xml:space="preserve">Ensure the mapping of our curriculum and the sequencing of key </w:t>
            </w:r>
            <w:r w:rsidRPr="000D4334">
              <w:rPr>
                <w:rFonts w:ascii="Lato" w:hAnsi="Lato"/>
                <w:color w:val="000000" w:themeColor="text1"/>
              </w:rPr>
              <w:lastRenderedPageBreak/>
              <w:t>knowledge and skills in the curriculum has SEND learners at the forefront.</w:t>
            </w:r>
          </w:p>
          <w:p w14:paraId="79342BB7" w14:textId="77777777" w:rsidR="00B849DC" w:rsidRPr="000D4334" w:rsidRDefault="00B849DC" w:rsidP="000D4334">
            <w:pPr>
              <w:spacing w:after="0" w:line="259" w:lineRule="auto"/>
              <w:ind w:left="0" w:right="0" w:firstLine="0"/>
              <w:jc w:val="center"/>
              <w:rPr>
                <w:rFonts w:ascii="Lato" w:hAnsi="Lato"/>
                <w:color w:val="000000" w:themeColor="text1"/>
              </w:rPr>
            </w:pPr>
          </w:p>
          <w:p w14:paraId="39628377" w14:textId="2DD5F9C9"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SENCo to complete Ambition Adaptive Teaching Course and disseminate findings with the rest of the staff through inhouse modelling and planning.</w:t>
            </w:r>
          </w:p>
          <w:p w14:paraId="69B052F5" w14:textId="77777777" w:rsidR="00B849DC" w:rsidRPr="000D4334" w:rsidRDefault="00B849DC" w:rsidP="000D4334">
            <w:pPr>
              <w:spacing w:after="0" w:line="259" w:lineRule="auto"/>
              <w:ind w:left="0" w:right="0" w:firstLine="0"/>
              <w:jc w:val="center"/>
              <w:rPr>
                <w:rFonts w:ascii="Lato" w:hAnsi="Lato"/>
                <w:color w:val="000000" w:themeColor="text1"/>
              </w:rPr>
            </w:pPr>
          </w:p>
          <w:p w14:paraId="2FD90780" w14:textId="04DC6240"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Ensure the use of assistive technology in all lessons to support the application of knowledge of SEND pupils.</w:t>
            </w:r>
          </w:p>
          <w:p w14:paraId="068D6D88" w14:textId="77777777" w:rsidR="00B849DC" w:rsidRPr="000D4334" w:rsidRDefault="00B849DC" w:rsidP="000D4334">
            <w:pPr>
              <w:spacing w:after="0" w:line="259" w:lineRule="auto"/>
              <w:ind w:left="0" w:right="0" w:firstLine="0"/>
              <w:jc w:val="center"/>
              <w:rPr>
                <w:rFonts w:ascii="Lato" w:hAnsi="Lato"/>
                <w:color w:val="000000" w:themeColor="text1"/>
              </w:rPr>
            </w:pPr>
          </w:p>
          <w:p w14:paraId="64959FAC" w14:textId="264E6B5D" w:rsidR="00B849DC" w:rsidRPr="000D4334" w:rsidRDefault="00B849DC" w:rsidP="000D4334">
            <w:pPr>
              <w:spacing w:after="0" w:line="259" w:lineRule="auto"/>
              <w:ind w:left="0" w:right="0" w:firstLine="0"/>
              <w:jc w:val="center"/>
              <w:rPr>
                <w:rFonts w:ascii="Lato" w:hAnsi="Lato"/>
                <w:color w:val="000000" w:themeColor="text1"/>
              </w:rPr>
            </w:pPr>
          </w:p>
        </w:tc>
        <w:tc>
          <w:tcPr>
            <w:tcW w:w="2358" w:type="dxa"/>
          </w:tcPr>
          <w:p w14:paraId="45FB520C" w14:textId="15B1D6A4" w:rsidR="002205B7"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lastRenderedPageBreak/>
              <w:t xml:space="preserve">SEND pupils can access the learning in their classroom and make good progress </w:t>
            </w:r>
            <w:proofErr w:type="gramStart"/>
            <w:r w:rsidRPr="000D4334">
              <w:rPr>
                <w:rFonts w:ascii="Lato" w:hAnsi="Lato"/>
                <w:color w:val="000000" w:themeColor="text1"/>
              </w:rPr>
              <w:t>through the use of</w:t>
            </w:r>
            <w:proofErr w:type="gramEnd"/>
            <w:r w:rsidRPr="000D4334">
              <w:rPr>
                <w:rFonts w:ascii="Lato" w:hAnsi="Lato"/>
                <w:color w:val="000000" w:themeColor="text1"/>
              </w:rPr>
              <w:t xml:space="preserve"> adaptive teaching.</w:t>
            </w:r>
          </w:p>
        </w:tc>
        <w:tc>
          <w:tcPr>
            <w:tcW w:w="1886" w:type="dxa"/>
          </w:tcPr>
          <w:p w14:paraId="362B51BC" w14:textId="77777777" w:rsidR="002205B7"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July 2026</w:t>
            </w:r>
          </w:p>
          <w:p w14:paraId="7F70D11E" w14:textId="77777777" w:rsidR="00B849DC" w:rsidRPr="000D4334" w:rsidRDefault="00B849DC" w:rsidP="000D4334">
            <w:pPr>
              <w:spacing w:after="0" w:line="259" w:lineRule="auto"/>
              <w:ind w:left="0" w:right="0" w:firstLine="0"/>
              <w:jc w:val="center"/>
              <w:rPr>
                <w:rFonts w:ascii="Lato" w:hAnsi="Lato"/>
                <w:color w:val="000000" w:themeColor="text1"/>
              </w:rPr>
            </w:pPr>
          </w:p>
          <w:p w14:paraId="5587676E" w14:textId="2C2D17F5"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Termly monitoring and training by SENCo- see Inclusion action plan</w:t>
            </w:r>
          </w:p>
        </w:tc>
        <w:tc>
          <w:tcPr>
            <w:tcW w:w="3825" w:type="dxa"/>
          </w:tcPr>
          <w:p w14:paraId="1D467A92" w14:textId="77777777" w:rsidR="002205B7"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Teachers</w:t>
            </w:r>
          </w:p>
          <w:p w14:paraId="27CA512E" w14:textId="77777777" w:rsidR="00B849DC" w:rsidRPr="000D4334" w:rsidRDefault="00B849DC" w:rsidP="000D4334">
            <w:pPr>
              <w:ind w:left="0" w:firstLine="0"/>
              <w:jc w:val="center"/>
              <w:rPr>
                <w:rFonts w:ascii="Lato" w:hAnsi="Lato" w:cs="Arial"/>
                <w:color w:val="000000" w:themeColor="text1"/>
              </w:rPr>
            </w:pPr>
            <w:r w:rsidRPr="000D4334">
              <w:rPr>
                <w:rFonts w:ascii="Lato" w:hAnsi="Lato" w:cs="Arial"/>
                <w:color w:val="000000" w:themeColor="text1"/>
              </w:rPr>
              <w:t>SENDCO</w:t>
            </w:r>
          </w:p>
          <w:p w14:paraId="4BCC1ED8" w14:textId="77777777" w:rsidR="00B849DC" w:rsidRPr="000D4334" w:rsidRDefault="00B849DC" w:rsidP="000D4334">
            <w:pPr>
              <w:spacing w:after="0" w:line="259" w:lineRule="auto"/>
              <w:ind w:left="0" w:right="0" w:firstLine="0"/>
              <w:jc w:val="center"/>
              <w:rPr>
                <w:rFonts w:ascii="Lato" w:hAnsi="Lato" w:cs="Arial"/>
                <w:color w:val="000000" w:themeColor="text1"/>
              </w:rPr>
            </w:pPr>
            <w:r w:rsidRPr="000D4334">
              <w:rPr>
                <w:rFonts w:ascii="Lato" w:hAnsi="Lato" w:cs="Arial"/>
                <w:color w:val="000000" w:themeColor="text1"/>
              </w:rPr>
              <w:t>H/T</w:t>
            </w:r>
          </w:p>
          <w:p w14:paraId="4697D555" w14:textId="1B3F0AC0"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TAs</w:t>
            </w:r>
          </w:p>
        </w:tc>
      </w:tr>
      <w:tr w:rsidR="000D4334" w:rsidRPr="000D4334" w14:paraId="0B295628" w14:textId="77777777" w:rsidTr="002205B7">
        <w:trPr>
          <w:trHeight w:val="430"/>
        </w:trPr>
        <w:tc>
          <w:tcPr>
            <w:tcW w:w="2051" w:type="dxa"/>
          </w:tcPr>
          <w:p w14:paraId="2DA29CE0" w14:textId="6FF8CB24" w:rsidR="002205B7" w:rsidRPr="000D4334" w:rsidRDefault="00B849DC" w:rsidP="000D4334">
            <w:pPr>
              <w:spacing w:after="0" w:line="259" w:lineRule="auto"/>
              <w:ind w:left="0" w:right="0" w:firstLine="0"/>
              <w:jc w:val="center"/>
              <w:rPr>
                <w:rFonts w:ascii="Lato" w:hAnsi="Lato"/>
                <w:color w:val="000000" w:themeColor="text1"/>
              </w:rPr>
            </w:pPr>
            <w:r w:rsidRPr="000D4334">
              <w:rPr>
                <w:rStyle w:val="normaltextrun"/>
                <w:rFonts w:ascii="Lato" w:eastAsiaTheme="majorEastAsia" w:hAnsi="Lato"/>
                <w:color w:val="000000" w:themeColor="text1"/>
                <w:bdr w:val="none" w:sz="0" w:space="0" w:color="auto" w:frame="1"/>
                <w:lang w:val="en-US"/>
              </w:rPr>
              <w:t>Improve the precision of measuring small steps of progress for SEND learners.</w:t>
            </w:r>
          </w:p>
        </w:tc>
        <w:tc>
          <w:tcPr>
            <w:tcW w:w="2771" w:type="dxa"/>
          </w:tcPr>
          <w:p w14:paraId="48C45104" w14:textId="77777777" w:rsidR="002205B7" w:rsidRPr="000D4334" w:rsidRDefault="00B849DC"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Use of 1-4 assessment scale on Insight</w:t>
            </w:r>
          </w:p>
          <w:p w14:paraId="6C87EB3D" w14:textId="77777777" w:rsidR="00B849DC" w:rsidRPr="000D4334" w:rsidRDefault="00B849DC" w:rsidP="000D4334">
            <w:pPr>
              <w:spacing w:after="0" w:line="259" w:lineRule="auto"/>
              <w:ind w:left="360" w:right="0" w:firstLine="0"/>
              <w:jc w:val="center"/>
              <w:rPr>
                <w:rFonts w:ascii="Lato" w:hAnsi="Lato"/>
                <w:color w:val="000000" w:themeColor="text1"/>
              </w:rPr>
            </w:pPr>
          </w:p>
          <w:p w14:paraId="09415FA0" w14:textId="1AC7EA61" w:rsidR="00B849DC" w:rsidRPr="000D4334" w:rsidRDefault="00B849DC"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 xml:space="preserve">Use of paper copies of Formative Footprints for our SEND learners </w:t>
            </w:r>
            <w:r w:rsidRPr="000D4334">
              <w:rPr>
                <w:rFonts w:ascii="Lato" w:hAnsi="Lato"/>
                <w:color w:val="000000" w:themeColor="text1"/>
              </w:rPr>
              <w:lastRenderedPageBreak/>
              <w:t>not accessing the National Curriculum.</w:t>
            </w:r>
          </w:p>
          <w:p w14:paraId="4F2E718D" w14:textId="77777777" w:rsidR="00B849DC" w:rsidRPr="000D4334" w:rsidRDefault="00B849DC" w:rsidP="000D4334">
            <w:pPr>
              <w:spacing w:after="0" w:line="259" w:lineRule="auto"/>
              <w:ind w:left="360" w:right="0" w:firstLine="0"/>
              <w:jc w:val="center"/>
              <w:rPr>
                <w:rFonts w:ascii="Lato" w:hAnsi="Lato"/>
                <w:color w:val="000000" w:themeColor="text1"/>
              </w:rPr>
            </w:pPr>
          </w:p>
          <w:p w14:paraId="069F8EF1" w14:textId="02775DE3" w:rsidR="00B849DC" w:rsidRPr="000D4334" w:rsidRDefault="00B849DC"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Use of Pre-key Stage Standards and Assessments to assess learners working Pre-key Stage.</w:t>
            </w:r>
          </w:p>
          <w:p w14:paraId="2BDB09FE" w14:textId="77777777" w:rsidR="00B849DC" w:rsidRPr="000D4334" w:rsidRDefault="00B849DC" w:rsidP="000D4334">
            <w:pPr>
              <w:spacing w:after="0" w:line="259" w:lineRule="auto"/>
              <w:ind w:left="360" w:right="0" w:firstLine="0"/>
              <w:jc w:val="center"/>
              <w:rPr>
                <w:rFonts w:ascii="Lato" w:hAnsi="Lato"/>
                <w:color w:val="000000" w:themeColor="text1"/>
              </w:rPr>
            </w:pPr>
          </w:p>
          <w:p w14:paraId="5268FF29" w14:textId="38598E5B" w:rsidR="00B849DC" w:rsidRPr="000D4334" w:rsidRDefault="00B849DC"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Use of Boxall Profiles to assess the SEMH needs of some pupils.</w:t>
            </w:r>
          </w:p>
        </w:tc>
        <w:tc>
          <w:tcPr>
            <w:tcW w:w="2345" w:type="dxa"/>
          </w:tcPr>
          <w:p w14:paraId="05F346CC" w14:textId="5EB6F813" w:rsidR="00B849DC" w:rsidRPr="000D4334" w:rsidRDefault="00B849DC" w:rsidP="000D4334">
            <w:pPr>
              <w:pStyle w:val="paragraph"/>
              <w:spacing w:before="0" w:beforeAutospacing="0" w:after="0" w:afterAutospacing="0"/>
              <w:jc w:val="center"/>
              <w:textAlignment w:val="baseline"/>
              <w:rPr>
                <w:rStyle w:val="normaltextrun"/>
                <w:rFonts w:ascii="Lato" w:eastAsiaTheme="majorEastAsia" w:hAnsi="Lato" w:cs="Segoe UI"/>
                <w:color w:val="000000" w:themeColor="text1"/>
                <w:sz w:val="22"/>
                <w:szCs w:val="22"/>
              </w:rPr>
            </w:pPr>
            <w:r w:rsidRPr="000D4334">
              <w:rPr>
                <w:rStyle w:val="normaltextrun"/>
                <w:rFonts w:ascii="Lato" w:eastAsiaTheme="majorEastAsia" w:hAnsi="Lato" w:cs="Segoe UI"/>
                <w:color w:val="000000" w:themeColor="text1"/>
                <w:sz w:val="22"/>
                <w:szCs w:val="22"/>
              </w:rPr>
              <w:lastRenderedPageBreak/>
              <w:t>Train teachers so that they can confidently use the Formative Footprints and Pre-Key Stage standards on Insight</w:t>
            </w:r>
            <w:r w:rsidRPr="000D4334">
              <w:rPr>
                <w:rStyle w:val="normaltextrun"/>
                <w:rFonts w:ascii="Lato" w:eastAsiaTheme="majorEastAsia" w:hAnsi="Lato" w:cs="Segoe UI"/>
                <w:color w:val="000000" w:themeColor="text1"/>
                <w:sz w:val="22"/>
                <w:szCs w:val="22"/>
              </w:rPr>
              <w:t>.</w:t>
            </w:r>
          </w:p>
          <w:p w14:paraId="60EFBFF2" w14:textId="77777777" w:rsidR="00B849DC" w:rsidRPr="000D4334" w:rsidRDefault="00B849DC" w:rsidP="000D4334">
            <w:pPr>
              <w:pStyle w:val="paragraph"/>
              <w:spacing w:before="0" w:beforeAutospacing="0" w:after="0" w:afterAutospacing="0"/>
              <w:ind w:left="360" w:hanging="360"/>
              <w:jc w:val="center"/>
              <w:textAlignment w:val="baseline"/>
              <w:rPr>
                <w:rFonts w:ascii="Lato" w:hAnsi="Lato" w:cs="Segoe UI"/>
                <w:color w:val="000000" w:themeColor="text1"/>
                <w:sz w:val="22"/>
                <w:szCs w:val="22"/>
              </w:rPr>
            </w:pPr>
          </w:p>
          <w:p w14:paraId="1B458C71" w14:textId="0873B73A" w:rsidR="002205B7"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 xml:space="preserve">Communicate accurate assessment data with parents at </w:t>
            </w:r>
            <w:r w:rsidR="005176D5" w:rsidRPr="000D4334">
              <w:rPr>
                <w:rFonts w:ascii="Lato" w:hAnsi="Lato"/>
                <w:color w:val="000000" w:themeColor="text1"/>
              </w:rPr>
              <w:t>parents’</w:t>
            </w:r>
            <w:r w:rsidRPr="000D4334">
              <w:rPr>
                <w:rFonts w:ascii="Lato" w:hAnsi="Lato"/>
                <w:color w:val="000000" w:themeColor="text1"/>
              </w:rPr>
              <w:t xml:space="preserve"> evenings and on reports.</w:t>
            </w:r>
          </w:p>
          <w:p w14:paraId="10919699" w14:textId="77777777" w:rsidR="00B849DC" w:rsidRPr="000D4334" w:rsidRDefault="00B849DC" w:rsidP="000D4334">
            <w:pPr>
              <w:spacing w:after="0" w:line="259" w:lineRule="auto"/>
              <w:ind w:left="0" w:right="0" w:firstLine="0"/>
              <w:jc w:val="center"/>
              <w:rPr>
                <w:rFonts w:ascii="Lato" w:hAnsi="Lato"/>
                <w:color w:val="000000" w:themeColor="text1"/>
              </w:rPr>
            </w:pPr>
          </w:p>
          <w:p w14:paraId="47591AD2" w14:textId="411A94E6"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SENCo to analyse data termly and ensure progression.</w:t>
            </w:r>
          </w:p>
        </w:tc>
        <w:tc>
          <w:tcPr>
            <w:tcW w:w="2358" w:type="dxa"/>
          </w:tcPr>
          <w:p w14:paraId="7B26D31B" w14:textId="33CF1DF0" w:rsidR="00B849DC" w:rsidRPr="000D4334" w:rsidRDefault="00B849DC" w:rsidP="000D4334">
            <w:pPr>
              <w:pStyle w:val="paragraph"/>
              <w:spacing w:before="0" w:beforeAutospacing="0" w:after="0" w:afterAutospacing="0"/>
              <w:jc w:val="center"/>
              <w:textAlignment w:val="baseline"/>
              <w:rPr>
                <w:rStyle w:val="eop"/>
                <w:rFonts w:ascii="Lato" w:eastAsiaTheme="majorEastAsia" w:hAnsi="Lato" w:cs="Segoe UI"/>
                <w:color w:val="000000" w:themeColor="text1"/>
                <w:sz w:val="22"/>
                <w:szCs w:val="22"/>
              </w:rPr>
            </w:pPr>
            <w:r w:rsidRPr="000D4334">
              <w:rPr>
                <w:rStyle w:val="normaltextrun"/>
                <w:rFonts w:ascii="Lato" w:eastAsiaTheme="majorEastAsia" w:hAnsi="Lato" w:cs="Segoe UI"/>
                <w:color w:val="000000" w:themeColor="text1"/>
                <w:sz w:val="22"/>
                <w:szCs w:val="22"/>
              </w:rPr>
              <w:lastRenderedPageBreak/>
              <w:t>Teachers will have a clear picture on which objectives SEND children have met and can use the objectives for IEP target setting.</w:t>
            </w:r>
          </w:p>
          <w:p w14:paraId="1B7DA2E7" w14:textId="77777777" w:rsidR="00B849DC" w:rsidRPr="000D4334" w:rsidRDefault="00B849DC" w:rsidP="000D4334">
            <w:pPr>
              <w:pStyle w:val="paragraph"/>
              <w:spacing w:before="0" w:beforeAutospacing="0" w:after="0" w:afterAutospacing="0"/>
              <w:ind w:left="360" w:hanging="360"/>
              <w:jc w:val="center"/>
              <w:textAlignment w:val="baseline"/>
              <w:rPr>
                <w:rFonts w:ascii="Lato" w:hAnsi="Lato" w:cs="Segoe UI"/>
                <w:color w:val="000000" w:themeColor="text1"/>
                <w:sz w:val="22"/>
                <w:szCs w:val="22"/>
              </w:rPr>
            </w:pPr>
          </w:p>
          <w:p w14:paraId="3DDF4791" w14:textId="2BBC469F" w:rsidR="00B849DC" w:rsidRPr="000D4334" w:rsidRDefault="00B849DC" w:rsidP="000D4334">
            <w:pPr>
              <w:pStyle w:val="paragraph"/>
              <w:spacing w:before="0" w:beforeAutospacing="0" w:after="0" w:afterAutospacing="0"/>
              <w:jc w:val="center"/>
              <w:textAlignment w:val="baseline"/>
              <w:rPr>
                <w:rFonts w:ascii="Lato" w:hAnsi="Lato" w:cs="Segoe UI"/>
                <w:color w:val="000000" w:themeColor="text1"/>
                <w:sz w:val="22"/>
                <w:szCs w:val="22"/>
              </w:rPr>
            </w:pPr>
            <w:r w:rsidRPr="000D4334">
              <w:rPr>
                <w:rStyle w:val="normaltextrun"/>
                <w:rFonts w:ascii="Lato" w:eastAsiaTheme="majorEastAsia" w:hAnsi="Lato" w:cs="Segoe UI"/>
                <w:color w:val="000000" w:themeColor="text1"/>
                <w:sz w:val="22"/>
                <w:szCs w:val="22"/>
              </w:rPr>
              <w:t>Pupils will have clear targets and provision based on their stage of development (FF and PKS). </w:t>
            </w:r>
          </w:p>
          <w:p w14:paraId="39C962BD" w14:textId="77777777" w:rsidR="00B849DC" w:rsidRPr="000D4334" w:rsidRDefault="00B849DC" w:rsidP="000D4334">
            <w:pPr>
              <w:pStyle w:val="paragraph"/>
              <w:spacing w:before="0" w:beforeAutospacing="0" w:after="0" w:afterAutospacing="0"/>
              <w:jc w:val="center"/>
              <w:textAlignment w:val="baseline"/>
              <w:rPr>
                <w:rStyle w:val="normaltextrun"/>
                <w:rFonts w:ascii="Lato" w:eastAsiaTheme="majorEastAsia" w:hAnsi="Lato" w:cs="Segoe UI"/>
                <w:color w:val="000000" w:themeColor="text1"/>
                <w:sz w:val="22"/>
                <w:szCs w:val="22"/>
              </w:rPr>
            </w:pPr>
          </w:p>
          <w:p w14:paraId="2111B42B" w14:textId="7DDDB70F" w:rsidR="002205B7" w:rsidRPr="000D4334" w:rsidRDefault="00B849DC" w:rsidP="000D4334">
            <w:pPr>
              <w:spacing w:after="0" w:line="259" w:lineRule="auto"/>
              <w:ind w:left="0" w:right="0" w:firstLine="0"/>
              <w:jc w:val="center"/>
              <w:rPr>
                <w:rFonts w:ascii="Lato" w:hAnsi="Lato"/>
                <w:color w:val="000000" w:themeColor="text1"/>
              </w:rPr>
            </w:pPr>
            <w:r w:rsidRPr="000D4334">
              <w:rPr>
                <w:rStyle w:val="normaltextrun"/>
                <w:rFonts w:ascii="Lato" w:eastAsiaTheme="majorEastAsia" w:hAnsi="Lato" w:cs="Segoe UI"/>
                <w:color w:val="000000" w:themeColor="text1"/>
              </w:rPr>
              <w:t>Parents will have a clear picture of the small steps of progress their children are making as they will be informed at parents evening and on reports</w:t>
            </w:r>
          </w:p>
        </w:tc>
        <w:tc>
          <w:tcPr>
            <w:tcW w:w="1886" w:type="dxa"/>
          </w:tcPr>
          <w:p w14:paraId="27C4AF52" w14:textId="77777777" w:rsidR="002205B7"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lastRenderedPageBreak/>
              <w:t>July 2026</w:t>
            </w:r>
          </w:p>
          <w:p w14:paraId="2A2AFD6D" w14:textId="77777777" w:rsidR="00B849DC" w:rsidRPr="000D4334" w:rsidRDefault="00B849DC" w:rsidP="000D4334">
            <w:pPr>
              <w:spacing w:after="0" w:line="259" w:lineRule="auto"/>
              <w:ind w:left="0" w:right="0" w:firstLine="0"/>
              <w:jc w:val="center"/>
              <w:rPr>
                <w:rFonts w:ascii="Lato" w:hAnsi="Lato"/>
                <w:color w:val="000000" w:themeColor="text1"/>
              </w:rPr>
            </w:pPr>
          </w:p>
          <w:p w14:paraId="6753838C" w14:textId="77777777" w:rsidR="00B849DC" w:rsidRPr="000D4334" w:rsidRDefault="00B849D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Implement training by Dec 2025</w:t>
            </w:r>
          </w:p>
          <w:p w14:paraId="709E743A" w14:textId="77777777" w:rsidR="00B849DC" w:rsidRPr="000D4334" w:rsidRDefault="00B849DC" w:rsidP="000D4334">
            <w:pPr>
              <w:spacing w:after="0" w:line="259" w:lineRule="auto"/>
              <w:ind w:left="0" w:right="0" w:firstLine="0"/>
              <w:jc w:val="center"/>
              <w:rPr>
                <w:rFonts w:ascii="Lato" w:hAnsi="Lato"/>
                <w:color w:val="000000" w:themeColor="text1"/>
              </w:rPr>
            </w:pPr>
          </w:p>
          <w:p w14:paraId="1CD600FE" w14:textId="0F35E826" w:rsidR="00B849DC"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lastRenderedPageBreak/>
              <w:t>Analyse Data Jan 2026</w:t>
            </w:r>
          </w:p>
          <w:p w14:paraId="44DB3DF1" w14:textId="77777777" w:rsidR="00F86AC8" w:rsidRPr="000D4334" w:rsidRDefault="00F86AC8" w:rsidP="000D4334">
            <w:pPr>
              <w:spacing w:after="0" w:line="259" w:lineRule="auto"/>
              <w:ind w:left="0" w:right="0" w:firstLine="0"/>
              <w:jc w:val="center"/>
              <w:rPr>
                <w:rFonts w:ascii="Lato" w:hAnsi="Lato"/>
                <w:color w:val="000000" w:themeColor="text1"/>
              </w:rPr>
            </w:pPr>
          </w:p>
          <w:p w14:paraId="301769DD" w14:textId="70EE11B5" w:rsidR="00F86AC8"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Reflect on further training post data drop.</w:t>
            </w:r>
          </w:p>
          <w:p w14:paraId="03E184CB" w14:textId="77777777" w:rsidR="00B849DC" w:rsidRPr="000D4334" w:rsidRDefault="00B849DC" w:rsidP="000D4334">
            <w:pPr>
              <w:spacing w:after="0" w:line="259" w:lineRule="auto"/>
              <w:ind w:left="0" w:right="0" w:firstLine="0"/>
              <w:jc w:val="center"/>
              <w:rPr>
                <w:rFonts w:ascii="Lato" w:hAnsi="Lato"/>
                <w:color w:val="000000" w:themeColor="text1"/>
              </w:rPr>
            </w:pPr>
          </w:p>
          <w:p w14:paraId="3F399B28" w14:textId="77EEEE55" w:rsidR="00B849DC" w:rsidRPr="000D4334" w:rsidRDefault="00B849DC" w:rsidP="000D4334">
            <w:pPr>
              <w:spacing w:after="0" w:line="259" w:lineRule="auto"/>
              <w:ind w:left="0" w:right="0" w:firstLine="0"/>
              <w:jc w:val="center"/>
              <w:rPr>
                <w:rFonts w:ascii="Lato" w:hAnsi="Lato"/>
                <w:color w:val="000000" w:themeColor="text1"/>
              </w:rPr>
            </w:pPr>
          </w:p>
        </w:tc>
        <w:tc>
          <w:tcPr>
            <w:tcW w:w="3825" w:type="dxa"/>
          </w:tcPr>
          <w:p w14:paraId="0295131C" w14:textId="77777777" w:rsidR="002205B7"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lastRenderedPageBreak/>
              <w:t>Teachers</w:t>
            </w:r>
          </w:p>
          <w:p w14:paraId="35FDA69C" w14:textId="77777777" w:rsidR="00F86AC8" w:rsidRPr="000D4334" w:rsidRDefault="00F86AC8" w:rsidP="000D4334">
            <w:pPr>
              <w:spacing w:after="0" w:line="259" w:lineRule="auto"/>
              <w:ind w:left="0" w:right="0" w:firstLine="0"/>
              <w:jc w:val="center"/>
              <w:rPr>
                <w:rFonts w:ascii="Lato" w:hAnsi="Lato"/>
                <w:color w:val="000000" w:themeColor="text1"/>
              </w:rPr>
            </w:pPr>
          </w:p>
          <w:p w14:paraId="20021697" w14:textId="4BB93235" w:rsidR="00F86AC8"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SENCo</w:t>
            </w:r>
          </w:p>
        </w:tc>
      </w:tr>
    </w:tbl>
    <w:p w14:paraId="3FC87E2E" w14:textId="77777777" w:rsidR="002A02A5" w:rsidRPr="000D4334" w:rsidRDefault="002A02A5" w:rsidP="000D4334">
      <w:pPr>
        <w:spacing w:after="0" w:line="259" w:lineRule="auto"/>
        <w:ind w:left="0" w:right="0" w:firstLine="156"/>
        <w:jc w:val="center"/>
        <w:rPr>
          <w:rFonts w:ascii="Lato" w:hAnsi="Lato"/>
          <w:color w:val="000000" w:themeColor="text1"/>
        </w:rPr>
      </w:pPr>
    </w:p>
    <w:p w14:paraId="099D7E09" w14:textId="77777777" w:rsidR="002A02A5" w:rsidRPr="000D4334" w:rsidRDefault="002A02A5" w:rsidP="000D4334">
      <w:pPr>
        <w:spacing w:after="0" w:line="259" w:lineRule="auto"/>
        <w:ind w:left="0" w:right="0" w:firstLine="156"/>
        <w:jc w:val="center"/>
        <w:rPr>
          <w:rFonts w:ascii="Lato" w:hAnsi="Lato"/>
          <w:color w:val="000000" w:themeColor="text1"/>
        </w:rPr>
      </w:pPr>
    </w:p>
    <w:p w14:paraId="79F8D225" w14:textId="77777777" w:rsidR="002A02A5" w:rsidRPr="000D4334" w:rsidRDefault="002A02A5" w:rsidP="000D4334">
      <w:pPr>
        <w:spacing w:after="0" w:line="259" w:lineRule="auto"/>
        <w:ind w:left="0" w:right="0" w:firstLine="156"/>
        <w:jc w:val="center"/>
        <w:rPr>
          <w:rFonts w:ascii="Lato" w:hAnsi="Lato"/>
          <w:color w:val="000000" w:themeColor="text1"/>
        </w:rPr>
      </w:pPr>
    </w:p>
    <w:p w14:paraId="29BECF74" w14:textId="0046B987" w:rsidR="002A02A5" w:rsidRPr="000D4334" w:rsidRDefault="002A02A5"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br w:type="page"/>
      </w:r>
      <w:r w:rsidRPr="000D4334">
        <w:rPr>
          <w:rFonts w:ascii="Lato" w:hAnsi="Lato"/>
          <w:b/>
          <w:bCs/>
          <w:color w:val="000000" w:themeColor="text1"/>
        </w:rPr>
        <w:lastRenderedPageBreak/>
        <w:t>Aspect 2:  Improving the physical environment of the academy to increase the extent to which disabled pupils can access and have full opportunity to take part and benefit from all aspects of education and associated facilities and services in the academy.</w:t>
      </w:r>
    </w:p>
    <w:p w14:paraId="18294E77" w14:textId="77777777" w:rsidR="002A02A5" w:rsidRPr="000D4334" w:rsidRDefault="002A02A5" w:rsidP="000D4334">
      <w:pPr>
        <w:spacing w:after="0" w:line="259" w:lineRule="auto"/>
        <w:ind w:left="0" w:right="0" w:firstLine="156"/>
        <w:jc w:val="center"/>
        <w:rPr>
          <w:rFonts w:ascii="Lato" w:hAnsi="Lato"/>
          <w:color w:val="000000" w:themeColor="text1"/>
        </w:rPr>
      </w:pPr>
    </w:p>
    <w:tbl>
      <w:tblPr>
        <w:tblStyle w:val="TableGrid"/>
        <w:tblW w:w="15477" w:type="dxa"/>
        <w:tblInd w:w="137" w:type="dxa"/>
        <w:tblLook w:val="04A0" w:firstRow="1" w:lastRow="0" w:firstColumn="1" w:lastColumn="0" w:noHBand="0" w:noVBand="1"/>
      </w:tblPr>
      <w:tblGrid>
        <w:gridCol w:w="2093"/>
        <w:gridCol w:w="2813"/>
        <w:gridCol w:w="3356"/>
        <w:gridCol w:w="3494"/>
        <w:gridCol w:w="1423"/>
        <w:gridCol w:w="2298"/>
      </w:tblGrid>
      <w:tr w:rsidR="000D4334" w:rsidRPr="000D4334" w14:paraId="35440BB9" w14:textId="77777777" w:rsidTr="00F86AC8">
        <w:tc>
          <w:tcPr>
            <w:tcW w:w="2093" w:type="dxa"/>
            <w:shd w:val="clear" w:color="auto" w:fill="E7E6E6" w:themeFill="background2"/>
          </w:tcPr>
          <w:p w14:paraId="03B3DCFD" w14:textId="77777777"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Targets</w:t>
            </w:r>
          </w:p>
        </w:tc>
        <w:tc>
          <w:tcPr>
            <w:tcW w:w="2813" w:type="dxa"/>
            <w:shd w:val="clear" w:color="auto" w:fill="E7E6E6" w:themeFill="background2"/>
          </w:tcPr>
          <w:p w14:paraId="26317A67" w14:textId="09516F9E"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Current Good Practice</w:t>
            </w:r>
          </w:p>
        </w:tc>
        <w:tc>
          <w:tcPr>
            <w:tcW w:w="3356" w:type="dxa"/>
            <w:shd w:val="clear" w:color="auto" w:fill="E7E6E6" w:themeFill="background2"/>
          </w:tcPr>
          <w:p w14:paraId="1517884F" w14:textId="6D76B0B0"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Strategies to Implement</w:t>
            </w:r>
          </w:p>
        </w:tc>
        <w:tc>
          <w:tcPr>
            <w:tcW w:w="3494" w:type="dxa"/>
            <w:shd w:val="clear" w:color="auto" w:fill="E7E6E6" w:themeFill="background2"/>
          </w:tcPr>
          <w:p w14:paraId="53318680" w14:textId="1433A770"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Expected Outcome / Impact</w:t>
            </w:r>
          </w:p>
        </w:tc>
        <w:tc>
          <w:tcPr>
            <w:tcW w:w="1423" w:type="dxa"/>
            <w:shd w:val="clear" w:color="auto" w:fill="E7E6E6" w:themeFill="background2"/>
          </w:tcPr>
          <w:p w14:paraId="2E01C879" w14:textId="77777777"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Timeframe</w:t>
            </w:r>
          </w:p>
        </w:tc>
        <w:tc>
          <w:tcPr>
            <w:tcW w:w="2298" w:type="dxa"/>
            <w:shd w:val="clear" w:color="auto" w:fill="E7E6E6" w:themeFill="background2"/>
          </w:tcPr>
          <w:p w14:paraId="157499FC" w14:textId="77777777" w:rsidR="00F86AC8" w:rsidRPr="000D4334" w:rsidRDefault="00F86AC8"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Responsibility</w:t>
            </w:r>
          </w:p>
        </w:tc>
      </w:tr>
      <w:tr w:rsidR="000D4334" w:rsidRPr="000D4334" w14:paraId="4408145D" w14:textId="77777777" w:rsidTr="00F86AC8">
        <w:tc>
          <w:tcPr>
            <w:tcW w:w="2093" w:type="dxa"/>
          </w:tcPr>
          <w:p w14:paraId="0E82945F" w14:textId="1CAB3F84" w:rsidR="00F86AC8"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s="Arial"/>
                <w:color w:val="000000" w:themeColor="text1"/>
              </w:rPr>
              <w:t>Ensure all SEND pupils can access the school environment physically safely.</w:t>
            </w:r>
          </w:p>
        </w:tc>
        <w:tc>
          <w:tcPr>
            <w:tcW w:w="2813" w:type="dxa"/>
          </w:tcPr>
          <w:p w14:paraId="7D653217" w14:textId="77777777" w:rsidR="00F86AC8" w:rsidRPr="000D4334" w:rsidRDefault="00F86AC8"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The environment is adapted to the needs of pupils as required.</w:t>
            </w:r>
          </w:p>
          <w:p w14:paraId="2E3F9A9C" w14:textId="77777777" w:rsidR="00F86AC8" w:rsidRPr="000D4334" w:rsidRDefault="00F86AC8"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This includes:</w:t>
            </w:r>
          </w:p>
          <w:p w14:paraId="591B2F0F" w14:textId="77777777" w:rsidR="00F86AC8" w:rsidRPr="000D4334" w:rsidRDefault="00F86AC8" w:rsidP="000D4334">
            <w:pPr>
              <w:pStyle w:val="Caption1"/>
              <w:numPr>
                <w:ilvl w:val="0"/>
                <w:numId w:val="3"/>
              </w:numPr>
              <w:jc w:val="center"/>
              <w:rPr>
                <w:rFonts w:ascii="Lato" w:hAnsi="Lato"/>
                <w:i w:val="0"/>
                <w:color w:val="000000" w:themeColor="text1"/>
                <w:sz w:val="22"/>
                <w:szCs w:val="22"/>
              </w:rPr>
            </w:pPr>
            <w:r w:rsidRPr="000D4334">
              <w:rPr>
                <w:rFonts w:ascii="Lato" w:hAnsi="Lato"/>
                <w:i w:val="0"/>
                <w:color w:val="000000" w:themeColor="text1"/>
                <w:sz w:val="22"/>
                <w:szCs w:val="22"/>
              </w:rPr>
              <w:t>Ramps</w:t>
            </w:r>
          </w:p>
          <w:p w14:paraId="02E92ADE" w14:textId="77777777" w:rsidR="00F86AC8" w:rsidRPr="000D4334" w:rsidRDefault="00F86AC8" w:rsidP="000D4334">
            <w:pPr>
              <w:pStyle w:val="Caption1"/>
              <w:numPr>
                <w:ilvl w:val="0"/>
                <w:numId w:val="3"/>
              </w:numPr>
              <w:jc w:val="center"/>
              <w:rPr>
                <w:rFonts w:ascii="Lato" w:hAnsi="Lato"/>
                <w:i w:val="0"/>
                <w:color w:val="000000" w:themeColor="text1"/>
                <w:sz w:val="22"/>
                <w:szCs w:val="22"/>
              </w:rPr>
            </w:pPr>
            <w:r w:rsidRPr="000D4334">
              <w:rPr>
                <w:rFonts w:ascii="Lato" w:hAnsi="Lato"/>
                <w:i w:val="0"/>
                <w:color w:val="000000" w:themeColor="text1"/>
                <w:sz w:val="22"/>
                <w:szCs w:val="22"/>
              </w:rPr>
              <w:t>Disabled toilets and changing facilities</w:t>
            </w:r>
          </w:p>
          <w:p w14:paraId="4ADA33A6" w14:textId="77777777"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Library shelves at wheelchair-accessible height</w:t>
            </w:r>
          </w:p>
          <w:p w14:paraId="550E9B8C" w14:textId="70B07DE5"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 xml:space="preserve">Chn </w:t>
            </w:r>
            <w:proofErr w:type="gramStart"/>
            <w:r w:rsidRPr="000D4334">
              <w:rPr>
                <w:rFonts w:ascii="Lato" w:hAnsi="Lato"/>
                <w:color w:val="000000" w:themeColor="text1"/>
              </w:rPr>
              <w:t>are able to</w:t>
            </w:r>
            <w:proofErr w:type="gramEnd"/>
            <w:r w:rsidRPr="000D4334">
              <w:rPr>
                <w:rFonts w:ascii="Lato" w:hAnsi="Lato"/>
                <w:color w:val="000000" w:themeColor="text1"/>
              </w:rPr>
              <w:t xml:space="preserve"> physically touch the floor when writing.</w:t>
            </w:r>
          </w:p>
          <w:p w14:paraId="355D1A81" w14:textId="77777777"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Wobble cushions are provided to help those with core difficulties.</w:t>
            </w:r>
          </w:p>
          <w:p w14:paraId="24335870" w14:textId="77777777"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Some pupils access slopping boards</w:t>
            </w:r>
          </w:p>
          <w:p w14:paraId="0895E6F7" w14:textId="77777777"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Pupils have access to reading rules and pencil grips</w:t>
            </w:r>
          </w:p>
          <w:p w14:paraId="640BC5F4" w14:textId="3DDABD51" w:rsidR="00F86AC8" w:rsidRPr="000D4334" w:rsidRDefault="00F86AC8" w:rsidP="000D4334">
            <w:pPr>
              <w:pStyle w:val="ListParagraph"/>
              <w:numPr>
                <w:ilvl w:val="0"/>
                <w:numId w:val="3"/>
              </w:numPr>
              <w:spacing w:after="0" w:line="259" w:lineRule="auto"/>
              <w:ind w:right="0"/>
              <w:jc w:val="center"/>
              <w:rPr>
                <w:rFonts w:ascii="Lato" w:hAnsi="Lato"/>
                <w:color w:val="000000" w:themeColor="text1"/>
              </w:rPr>
            </w:pPr>
            <w:r w:rsidRPr="000D4334">
              <w:rPr>
                <w:rFonts w:ascii="Lato" w:hAnsi="Lato"/>
                <w:color w:val="000000" w:themeColor="text1"/>
              </w:rPr>
              <w:t xml:space="preserve">Individual risk assessments are in </w:t>
            </w:r>
            <w:r w:rsidRPr="000D4334">
              <w:rPr>
                <w:rFonts w:ascii="Lato" w:hAnsi="Lato"/>
                <w:color w:val="000000" w:themeColor="text1"/>
              </w:rPr>
              <w:lastRenderedPageBreak/>
              <w:t>place for those who need them.</w:t>
            </w:r>
          </w:p>
          <w:p w14:paraId="0CBCE71B" w14:textId="77777777" w:rsidR="00F86AC8" w:rsidRPr="000D4334" w:rsidRDefault="00F86AC8" w:rsidP="000D4334">
            <w:pPr>
              <w:spacing w:after="0" w:line="259" w:lineRule="auto"/>
              <w:ind w:right="0"/>
              <w:jc w:val="center"/>
              <w:rPr>
                <w:rFonts w:ascii="Lato" w:hAnsi="Lato"/>
                <w:color w:val="000000" w:themeColor="text1"/>
              </w:rPr>
            </w:pPr>
          </w:p>
          <w:p w14:paraId="45FAB9F2" w14:textId="0B9DA153" w:rsidR="00F86AC8" w:rsidRPr="000D4334" w:rsidRDefault="00F86AC8" w:rsidP="000D4334">
            <w:pPr>
              <w:jc w:val="center"/>
              <w:rPr>
                <w:rFonts w:ascii="Lato" w:hAnsi="Lato" w:cs="Arial"/>
                <w:color w:val="000000" w:themeColor="text1"/>
              </w:rPr>
            </w:pPr>
            <w:r w:rsidRPr="000D4334">
              <w:rPr>
                <w:rFonts w:ascii="Lato" w:hAnsi="Lato" w:cs="Arial"/>
                <w:color w:val="000000" w:themeColor="text1"/>
              </w:rPr>
              <w:t>We currently have no pupils</w:t>
            </w:r>
            <w:r w:rsidRPr="000D4334">
              <w:rPr>
                <w:rFonts w:ascii="Lato" w:hAnsi="Lato" w:cs="Arial"/>
                <w:color w:val="000000" w:themeColor="text1"/>
              </w:rPr>
              <w:t xml:space="preserve"> or staff members</w:t>
            </w:r>
            <w:r w:rsidRPr="000D4334">
              <w:rPr>
                <w:rFonts w:ascii="Lato" w:hAnsi="Lato" w:cs="Arial"/>
                <w:color w:val="000000" w:themeColor="text1"/>
              </w:rPr>
              <w:t xml:space="preserve"> requiring </w:t>
            </w:r>
            <w:proofErr w:type="gramStart"/>
            <w:r w:rsidRPr="000D4334">
              <w:rPr>
                <w:rFonts w:ascii="Lato" w:hAnsi="Lato" w:cs="Arial"/>
                <w:color w:val="000000" w:themeColor="text1"/>
              </w:rPr>
              <w:t>wheel chair</w:t>
            </w:r>
            <w:proofErr w:type="gramEnd"/>
            <w:r w:rsidRPr="000D4334">
              <w:rPr>
                <w:rFonts w:ascii="Lato" w:hAnsi="Lato" w:cs="Arial"/>
                <w:color w:val="000000" w:themeColor="text1"/>
              </w:rPr>
              <w:t xml:space="preserve"> access.</w:t>
            </w:r>
          </w:p>
          <w:p w14:paraId="4282C406" w14:textId="5031674E" w:rsidR="00F86AC8" w:rsidRPr="000D4334" w:rsidRDefault="00F86AC8" w:rsidP="000D4334">
            <w:pPr>
              <w:spacing w:after="0" w:line="259" w:lineRule="auto"/>
              <w:ind w:right="0"/>
              <w:jc w:val="center"/>
              <w:rPr>
                <w:rFonts w:ascii="Lato" w:hAnsi="Lato"/>
                <w:color w:val="000000" w:themeColor="text1"/>
              </w:rPr>
            </w:pPr>
          </w:p>
        </w:tc>
        <w:tc>
          <w:tcPr>
            <w:tcW w:w="3356" w:type="dxa"/>
          </w:tcPr>
          <w:p w14:paraId="1E019D47" w14:textId="77777777" w:rsidR="00F86AC8" w:rsidRPr="000D4334" w:rsidRDefault="00F86AC8" w:rsidP="000D4334">
            <w:pPr>
              <w:jc w:val="center"/>
              <w:rPr>
                <w:rFonts w:ascii="Lato" w:hAnsi="Lato" w:cs="Arial"/>
                <w:color w:val="000000" w:themeColor="text1"/>
              </w:rPr>
            </w:pPr>
            <w:r w:rsidRPr="000D4334">
              <w:rPr>
                <w:rFonts w:ascii="Lato" w:hAnsi="Lato"/>
                <w:color w:val="000000" w:themeColor="text1"/>
              </w:rPr>
              <w:lastRenderedPageBreak/>
              <w:t xml:space="preserve">Practise- </w:t>
            </w:r>
            <w:r w:rsidRPr="000D4334">
              <w:rPr>
                <w:rFonts w:ascii="Lato" w:hAnsi="Lato" w:cs="Arial"/>
                <w:color w:val="000000" w:themeColor="text1"/>
              </w:rPr>
              <w:t>Fire drill</w:t>
            </w:r>
          </w:p>
          <w:p w14:paraId="3EFB6ECE" w14:textId="77777777" w:rsidR="00F86AC8" w:rsidRPr="000D4334" w:rsidRDefault="00F86AC8" w:rsidP="000D4334">
            <w:pPr>
              <w:pStyle w:val="Caption1"/>
              <w:jc w:val="center"/>
              <w:rPr>
                <w:rFonts w:ascii="Lato" w:hAnsi="Lato" w:cs="Arial"/>
                <w:i w:val="0"/>
                <w:color w:val="000000" w:themeColor="text1"/>
                <w:sz w:val="22"/>
                <w:szCs w:val="22"/>
              </w:rPr>
            </w:pPr>
            <w:r w:rsidRPr="000D4334">
              <w:rPr>
                <w:rFonts w:ascii="Lato" w:hAnsi="Lato" w:cs="Arial"/>
                <w:i w:val="0"/>
                <w:color w:val="000000" w:themeColor="text1"/>
                <w:sz w:val="22"/>
                <w:szCs w:val="22"/>
              </w:rPr>
              <w:t>Separate PEEP plans Complete PEEPS for children with a range of needs</w:t>
            </w:r>
          </w:p>
          <w:p w14:paraId="6D72EA70" w14:textId="677CB037" w:rsidR="00F86AC8" w:rsidRPr="000D4334" w:rsidRDefault="00F86AC8" w:rsidP="000D4334">
            <w:pPr>
              <w:jc w:val="center"/>
              <w:rPr>
                <w:rFonts w:ascii="Lato" w:hAnsi="Lato" w:cs="Arial"/>
                <w:color w:val="000000" w:themeColor="text1"/>
              </w:rPr>
            </w:pPr>
            <w:r w:rsidRPr="000D4334">
              <w:rPr>
                <w:rFonts w:ascii="Lato" w:hAnsi="Lato" w:cs="Arial"/>
                <w:color w:val="000000" w:themeColor="text1"/>
              </w:rPr>
              <w:t>Ensure all f</w:t>
            </w:r>
            <w:r w:rsidRPr="000D4334">
              <w:rPr>
                <w:rFonts w:ascii="Lato" w:hAnsi="Lato" w:cs="Arial"/>
                <w:color w:val="000000" w:themeColor="text1"/>
              </w:rPr>
              <w:t xml:space="preserve">urniture height </w:t>
            </w:r>
            <w:r w:rsidRPr="000D4334">
              <w:rPr>
                <w:rFonts w:ascii="Lato" w:hAnsi="Lato" w:cs="Arial"/>
                <w:color w:val="000000" w:themeColor="text1"/>
              </w:rPr>
              <w:t xml:space="preserve">is </w:t>
            </w:r>
            <w:r w:rsidRPr="000D4334">
              <w:rPr>
                <w:rFonts w:ascii="Lato" w:hAnsi="Lato" w:cs="Arial"/>
                <w:color w:val="000000" w:themeColor="text1"/>
              </w:rPr>
              <w:t>appropriate</w:t>
            </w:r>
          </w:p>
          <w:p w14:paraId="65872742" w14:textId="77777777" w:rsidR="00F86AC8" w:rsidRPr="000D4334" w:rsidRDefault="00F86AC8" w:rsidP="000D4334">
            <w:pPr>
              <w:jc w:val="center"/>
              <w:rPr>
                <w:rFonts w:ascii="Lato" w:hAnsi="Lato" w:cs="Arial"/>
                <w:color w:val="000000" w:themeColor="text1"/>
              </w:rPr>
            </w:pPr>
          </w:p>
          <w:p w14:paraId="3AB83514" w14:textId="49E3A723" w:rsidR="00F86AC8" w:rsidRPr="000D4334" w:rsidRDefault="00F86AC8" w:rsidP="000D4334">
            <w:pPr>
              <w:jc w:val="center"/>
              <w:rPr>
                <w:rFonts w:ascii="Lato" w:hAnsi="Lato" w:cs="Arial"/>
                <w:color w:val="000000" w:themeColor="text1"/>
              </w:rPr>
            </w:pPr>
            <w:r w:rsidRPr="000D4334">
              <w:rPr>
                <w:rFonts w:ascii="Lato" w:hAnsi="Lato" w:cs="Arial"/>
                <w:color w:val="000000" w:themeColor="text1"/>
              </w:rPr>
              <w:t xml:space="preserve">Disabled </w:t>
            </w:r>
            <w:r w:rsidR="00642D7B" w:rsidRPr="000D4334">
              <w:rPr>
                <w:rFonts w:ascii="Lato" w:hAnsi="Lato" w:cs="Arial"/>
                <w:color w:val="000000" w:themeColor="text1"/>
              </w:rPr>
              <w:t>toilet in</w:t>
            </w:r>
            <w:r w:rsidRPr="000D4334">
              <w:rPr>
                <w:rFonts w:ascii="Lato" w:hAnsi="Lato" w:cs="Arial"/>
                <w:color w:val="000000" w:themeColor="text1"/>
              </w:rPr>
              <w:t xml:space="preserve"> reception area</w:t>
            </w:r>
          </w:p>
          <w:p w14:paraId="6E021888" w14:textId="77777777" w:rsidR="00F86AC8" w:rsidRPr="000D4334" w:rsidRDefault="00F86AC8" w:rsidP="000D4334">
            <w:pPr>
              <w:jc w:val="center"/>
              <w:rPr>
                <w:rFonts w:ascii="Lato" w:hAnsi="Lato" w:cs="Arial"/>
                <w:color w:val="000000" w:themeColor="text1"/>
              </w:rPr>
            </w:pPr>
            <w:r w:rsidRPr="000D4334">
              <w:rPr>
                <w:rFonts w:ascii="Lato" w:hAnsi="Lato" w:cs="Arial"/>
                <w:color w:val="000000" w:themeColor="text1"/>
              </w:rPr>
              <w:t>Ramp- EYFS to allow for pupils with mobility problems</w:t>
            </w:r>
          </w:p>
          <w:p w14:paraId="743B640A" w14:textId="77777777" w:rsidR="00F86AC8" w:rsidRPr="000D4334" w:rsidRDefault="00F86AC8" w:rsidP="000D4334">
            <w:pPr>
              <w:jc w:val="center"/>
              <w:rPr>
                <w:rFonts w:ascii="Lato" w:hAnsi="Lato" w:cs="Arial"/>
                <w:color w:val="000000" w:themeColor="text1"/>
              </w:rPr>
            </w:pPr>
          </w:p>
          <w:p w14:paraId="0CB60C58" w14:textId="7692AE73" w:rsidR="00F86AC8" w:rsidRPr="000D4334" w:rsidRDefault="00F86AC8" w:rsidP="000D4334">
            <w:pPr>
              <w:jc w:val="center"/>
              <w:rPr>
                <w:rFonts w:ascii="Lato" w:hAnsi="Lato" w:cs="Arial"/>
                <w:color w:val="000000" w:themeColor="text1"/>
              </w:rPr>
            </w:pPr>
            <w:proofErr w:type="gramStart"/>
            <w:r w:rsidRPr="000D4334">
              <w:rPr>
                <w:rFonts w:ascii="Lato" w:hAnsi="Lato" w:cs="Arial"/>
                <w:color w:val="000000" w:themeColor="text1"/>
              </w:rPr>
              <w:t>In light of</w:t>
            </w:r>
            <w:proofErr w:type="gramEnd"/>
            <w:r w:rsidRPr="000D4334">
              <w:rPr>
                <w:rFonts w:ascii="Lato" w:hAnsi="Lato" w:cs="Arial"/>
                <w:color w:val="000000" w:themeColor="text1"/>
              </w:rPr>
              <w:t xml:space="preserve"> COVID doors are open which are a means of escape however all staff are aware of risk.</w:t>
            </w:r>
          </w:p>
          <w:p w14:paraId="022CCE0E" w14:textId="51B44B35" w:rsidR="00F86AC8" w:rsidRPr="000D4334" w:rsidRDefault="00F86AC8" w:rsidP="000D4334">
            <w:pPr>
              <w:jc w:val="center"/>
              <w:rPr>
                <w:rFonts w:ascii="Lato" w:hAnsi="Lato" w:cs="Arial"/>
                <w:color w:val="000000" w:themeColor="text1"/>
              </w:rPr>
            </w:pPr>
            <w:r w:rsidRPr="000D4334">
              <w:rPr>
                <w:rFonts w:ascii="Lato" w:hAnsi="Lato" w:cs="Arial"/>
                <w:color w:val="000000" w:themeColor="text1"/>
              </w:rPr>
              <w:t>Some pupils have no awareness of danger</w:t>
            </w:r>
          </w:p>
        </w:tc>
        <w:tc>
          <w:tcPr>
            <w:tcW w:w="3494" w:type="dxa"/>
          </w:tcPr>
          <w:p w14:paraId="2DA6E6E8" w14:textId="394298E9" w:rsidR="00F86AC8"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All pupils can safely access the learning environment</w:t>
            </w:r>
          </w:p>
        </w:tc>
        <w:tc>
          <w:tcPr>
            <w:tcW w:w="1423" w:type="dxa"/>
          </w:tcPr>
          <w:p w14:paraId="76F52C1E" w14:textId="213C3AAF" w:rsidR="00F86AC8" w:rsidRPr="000D4334" w:rsidRDefault="00D007AB"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Jan 2026</w:t>
            </w:r>
          </w:p>
        </w:tc>
        <w:tc>
          <w:tcPr>
            <w:tcW w:w="2298" w:type="dxa"/>
          </w:tcPr>
          <w:p w14:paraId="7B5137FE" w14:textId="77777777" w:rsidR="00F86AC8" w:rsidRPr="000D4334" w:rsidRDefault="00D007AB"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HT</w:t>
            </w:r>
          </w:p>
          <w:p w14:paraId="1F9E7535" w14:textId="77777777" w:rsidR="00D007AB" w:rsidRPr="000D4334" w:rsidRDefault="00D007AB"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SENCo</w:t>
            </w:r>
          </w:p>
          <w:p w14:paraId="36AA72EF" w14:textId="647AA998" w:rsidR="00D007AB" w:rsidRPr="000D4334" w:rsidRDefault="00D007AB"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Class Teachers</w:t>
            </w:r>
          </w:p>
        </w:tc>
      </w:tr>
      <w:tr w:rsidR="000D4334" w:rsidRPr="000D4334" w14:paraId="29690C1A" w14:textId="77777777" w:rsidTr="00F86AC8">
        <w:tc>
          <w:tcPr>
            <w:tcW w:w="2093" w:type="dxa"/>
          </w:tcPr>
          <w:p w14:paraId="05020FF3" w14:textId="4AF0FF7B" w:rsidR="00F86AC8" w:rsidRPr="000D4334" w:rsidRDefault="00F86AC8"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Ensure all pupils can access a suitable sensory environment and diet within our school building due to adaptations and careful considerations.</w:t>
            </w:r>
          </w:p>
        </w:tc>
        <w:tc>
          <w:tcPr>
            <w:tcW w:w="2813" w:type="dxa"/>
          </w:tcPr>
          <w:p w14:paraId="5DB29FC8" w14:textId="77777777" w:rsidR="00F86AC8" w:rsidRPr="000D4334" w:rsidRDefault="00D007AB"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Some chn access daily sensory circuits</w:t>
            </w:r>
            <w:r w:rsidR="002535D1" w:rsidRPr="000D4334">
              <w:rPr>
                <w:rFonts w:ascii="Lato" w:hAnsi="Lato"/>
                <w:color w:val="000000" w:themeColor="text1"/>
              </w:rPr>
              <w:t>.</w:t>
            </w:r>
          </w:p>
          <w:p w14:paraId="6B30649E" w14:textId="77777777" w:rsidR="002535D1" w:rsidRPr="000D4334" w:rsidRDefault="002535D1" w:rsidP="000D4334">
            <w:pPr>
              <w:spacing w:after="0" w:line="259" w:lineRule="auto"/>
              <w:ind w:left="360" w:right="0" w:firstLine="0"/>
              <w:jc w:val="center"/>
              <w:rPr>
                <w:rFonts w:ascii="Lato" w:hAnsi="Lato"/>
                <w:color w:val="000000" w:themeColor="text1"/>
              </w:rPr>
            </w:pPr>
          </w:p>
          <w:p w14:paraId="1DA9DD4C" w14:textId="1A85ED8C" w:rsidR="002535D1" w:rsidRPr="000D4334" w:rsidRDefault="00C852D9"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Individual</w:t>
            </w:r>
            <w:r w:rsidR="002535D1" w:rsidRPr="000D4334">
              <w:rPr>
                <w:rFonts w:ascii="Lato" w:hAnsi="Lato"/>
                <w:color w:val="000000" w:themeColor="text1"/>
              </w:rPr>
              <w:t xml:space="preserve"> sensory audits carried out for some pupils to assess what support they need to adapt the physical sensory environment.</w:t>
            </w:r>
          </w:p>
          <w:p w14:paraId="1C549712" w14:textId="77777777" w:rsidR="002535D1" w:rsidRPr="000D4334" w:rsidRDefault="002535D1" w:rsidP="000D4334">
            <w:pPr>
              <w:spacing w:after="0" w:line="259" w:lineRule="auto"/>
              <w:ind w:left="360" w:right="0" w:firstLine="0"/>
              <w:jc w:val="center"/>
              <w:rPr>
                <w:rFonts w:ascii="Lato" w:hAnsi="Lato"/>
                <w:color w:val="000000" w:themeColor="text1"/>
              </w:rPr>
            </w:pPr>
          </w:p>
          <w:p w14:paraId="0E25C536" w14:textId="1EF6E1DD" w:rsidR="002535D1" w:rsidRPr="000D4334" w:rsidRDefault="002535D1"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Sensory zones set up in every classroom to support regulation through fundraised resources.</w:t>
            </w:r>
          </w:p>
          <w:p w14:paraId="7ED92D68" w14:textId="77777777" w:rsidR="00081902" w:rsidRPr="000D4334" w:rsidRDefault="00081902" w:rsidP="000D4334">
            <w:pPr>
              <w:spacing w:after="0" w:line="259" w:lineRule="auto"/>
              <w:ind w:left="360" w:right="0" w:firstLine="0"/>
              <w:jc w:val="center"/>
              <w:rPr>
                <w:rFonts w:ascii="Lato" w:hAnsi="Lato"/>
                <w:color w:val="000000" w:themeColor="text1"/>
              </w:rPr>
            </w:pPr>
          </w:p>
          <w:p w14:paraId="3D013FF0" w14:textId="77777777" w:rsidR="00081902" w:rsidRPr="000D4334" w:rsidRDefault="00081902"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Use of peanut balls to regulate and bands on chairs.</w:t>
            </w:r>
          </w:p>
          <w:p w14:paraId="0D10E4EF" w14:textId="77777777" w:rsidR="00081902" w:rsidRPr="000D4334" w:rsidRDefault="00081902" w:rsidP="000D4334">
            <w:pPr>
              <w:spacing w:after="0" w:line="259" w:lineRule="auto"/>
              <w:ind w:left="360" w:right="0" w:firstLine="0"/>
              <w:jc w:val="center"/>
              <w:rPr>
                <w:rFonts w:ascii="Lato" w:hAnsi="Lato"/>
                <w:color w:val="000000" w:themeColor="text1"/>
              </w:rPr>
            </w:pPr>
          </w:p>
          <w:p w14:paraId="3B2AA0CA" w14:textId="00439223" w:rsidR="00081902" w:rsidRPr="000D4334" w:rsidRDefault="00081902" w:rsidP="000D4334">
            <w:pPr>
              <w:spacing w:after="0" w:line="259" w:lineRule="auto"/>
              <w:ind w:left="360" w:right="0" w:firstLine="0"/>
              <w:jc w:val="center"/>
              <w:rPr>
                <w:rFonts w:ascii="Lato" w:hAnsi="Lato"/>
                <w:color w:val="000000" w:themeColor="text1"/>
              </w:rPr>
            </w:pPr>
            <w:r w:rsidRPr="000D4334">
              <w:rPr>
                <w:rFonts w:ascii="Lato" w:hAnsi="Lato"/>
                <w:color w:val="000000" w:themeColor="text1"/>
              </w:rPr>
              <w:t>Ear defenders in all classrooms.</w:t>
            </w:r>
          </w:p>
        </w:tc>
        <w:tc>
          <w:tcPr>
            <w:tcW w:w="3356" w:type="dxa"/>
          </w:tcPr>
          <w:p w14:paraId="59C1E8C7" w14:textId="3B49FAB1" w:rsidR="00F86AC8" w:rsidRPr="000D4334" w:rsidRDefault="004B46B5" w:rsidP="000D4334">
            <w:pPr>
              <w:ind w:left="0" w:firstLine="0"/>
              <w:jc w:val="center"/>
              <w:rPr>
                <w:rFonts w:ascii="Lato" w:hAnsi="Lato"/>
                <w:color w:val="000000" w:themeColor="text1"/>
              </w:rPr>
            </w:pPr>
            <w:r w:rsidRPr="000D4334">
              <w:rPr>
                <w:rFonts w:ascii="Lato" w:hAnsi="Lato"/>
                <w:color w:val="000000" w:themeColor="text1"/>
              </w:rPr>
              <w:lastRenderedPageBreak/>
              <w:t xml:space="preserve">Continuously adapt and monitor the sensory environment of the school to try and </w:t>
            </w:r>
            <w:r w:rsidR="00AC0F5E" w:rsidRPr="000D4334">
              <w:rPr>
                <w:rFonts w:ascii="Lato" w:hAnsi="Lato"/>
                <w:color w:val="000000" w:themeColor="text1"/>
              </w:rPr>
              <w:t>prevent sensory overload</w:t>
            </w:r>
            <w:r w:rsidR="006D4F4B" w:rsidRPr="000D4334">
              <w:rPr>
                <w:rFonts w:ascii="Lato" w:hAnsi="Lato"/>
                <w:color w:val="000000" w:themeColor="text1"/>
              </w:rPr>
              <w:t>.</w:t>
            </w:r>
          </w:p>
          <w:p w14:paraId="083FD26D" w14:textId="77777777" w:rsidR="006D4F4B" w:rsidRPr="000D4334" w:rsidRDefault="006D4F4B" w:rsidP="000D4334">
            <w:pPr>
              <w:ind w:left="0" w:firstLine="0"/>
              <w:jc w:val="center"/>
              <w:rPr>
                <w:rFonts w:ascii="Lato" w:hAnsi="Lato"/>
                <w:color w:val="000000" w:themeColor="text1"/>
              </w:rPr>
            </w:pPr>
          </w:p>
          <w:p w14:paraId="19FAA36D" w14:textId="20233810" w:rsidR="006D4F4B" w:rsidRPr="000D4334" w:rsidRDefault="006D4F4B" w:rsidP="000D4334">
            <w:pPr>
              <w:ind w:left="0" w:firstLine="0"/>
              <w:jc w:val="center"/>
              <w:rPr>
                <w:rFonts w:ascii="Lato" w:hAnsi="Lato"/>
                <w:color w:val="000000" w:themeColor="text1"/>
              </w:rPr>
            </w:pPr>
            <w:r w:rsidRPr="000D4334">
              <w:rPr>
                <w:rFonts w:ascii="Lato" w:hAnsi="Lato"/>
                <w:color w:val="000000" w:themeColor="text1"/>
              </w:rPr>
              <w:t>Carry out further individual sensory audits when necessary for pupils with emerging diagnoses.</w:t>
            </w:r>
          </w:p>
        </w:tc>
        <w:tc>
          <w:tcPr>
            <w:tcW w:w="3494" w:type="dxa"/>
          </w:tcPr>
          <w:p w14:paraId="7F5F60AE" w14:textId="022A84EC" w:rsidR="00F86AC8" w:rsidRPr="000D4334" w:rsidRDefault="006D4F4B"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ALL pupils including those with SEND can thrive in a learning environment which is adapted to support and regulate their sensory needs.</w:t>
            </w:r>
          </w:p>
          <w:p w14:paraId="4EFD3109" w14:textId="77777777" w:rsidR="002F4DED" w:rsidRPr="000D4334" w:rsidRDefault="002F4DED" w:rsidP="000D4334">
            <w:pPr>
              <w:spacing w:after="0" w:line="259" w:lineRule="auto"/>
              <w:ind w:left="0" w:right="0" w:firstLine="0"/>
              <w:jc w:val="center"/>
              <w:rPr>
                <w:rFonts w:ascii="Lato" w:hAnsi="Lato"/>
                <w:color w:val="000000" w:themeColor="text1"/>
              </w:rPr>
            </w:pPr>
          </w:p>
          <w:p w14:paraId="624F0594" w14:textId="343A13AC" w:rsidR="002F4DED" w:rsidRPr="000D4334" w:rsidRDefault="002F4DED" w:rsidP="000D4334">
            <w:pPr>
              <w:jc w:val="center"/>
              <w:rPr>
                <w:rFonts w:ascii="Lato" w:hAnsi="Lato" w:cs="Arial"/>
                <w:color w:val="000000" w:themeColor="text1"/>
              </w:rPr>
            </w:pPr>
            <w:r w:rsidRPr="000D4334">
              <w:rPr>
                <w:rFonts w:ascii="Lato" w:hAnsi="Lato" w:cs="Arial"/>
                <w:color w:val="000000" w:themeColor="text1"/>
              </w:rPr>
              <w:t>All physical needs are meet within the school setting.</w:t>
            </w:r>
          </w:p>
          <w:p w14:paraId="083197EA" w14:textId="77777777" w:rsidR="002F4DED" w:rsidRPr="000D4334" w:rsidRDefault="002F4DED" w:rsidP="000D4334">
            <w:pPr>
              <w:jc w:val="center"/>
              <w:rPr>
                <w:rFonts w:ascii="Lato" w:hAnsi="Lato" w:cs="Arial"/>
                <w:color w:val="000000" w:themeColor="text1"/>
              </w:rPr>
            </w:pPr>
          </w:p>
          <w:p w14:paraId="6D67321B" w14:textId="0C95DA68" w:rsidR="002F4DED" w:rsidRPr="000D4334" w:rsidRDefault="002F4DED" w:rsidP="000D4334">
            <w:pPr>
              <w:spacing w:after="0" w:line="259" w:lineRule="auto"/>
              <w:ind w:left="0" w:right="0" w:firstLine="0"/>
              <w:jc w:val="center"/>
              <w:rPr>
                <w:rFonts w:ascii="Lato" w:hAnsi="Lato"/>
                <w:color w:val="000000" w:themeColor="text1"/>
              </w:rPr>
            </w:pPr>
            <w:r w:rsidRPr="000D4334">
              <w:rPr>
                <w:rFonts w:ascii="Lato" w:hAnsi="Lato" w:cs="Arial"/>
                <w:color w:val="000000" w:themeColor="text1"/>
              </w:rPr>
              <w:t>Social, emotional and learning needs are met through a range of communication strategies</w:t>
            </w:r>
          </w:p>
        </w:tc>
        <w:tc>
          <w:tcPr>
            <w:tcW w:w="1423" w:type="dxa"/>
          </w:tcPr>
          <w:p w14:paraId="2AFA3603" w14:textId="5F26F2D0" w:rsidR="00F86AC8" w:rsidRPr="000D4334" w:rsidRDefault="00F95F79"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July 2026</w:t>
            </w:r>
          </w:p>
        </w:tc>
        <w:tc>
          <w:tcPr>
            <w:tcW w:w="2298" w:type="dxa"/>
          </w:tcPr>
          <w:p w14:paraId="622D2C31" w14:textId="77777777" w:rsidR="00F86AC8" w:rsidRPr="000D4334" w:rsidRDefault="00F95F79"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SENCo</w:t>
            </w:r>
          </w:p>
          <w:p w14:paraId="6F00DA8F" w14:textId="77777777" w:rsidR="00F95F79" w:rsidRPr="000D4334" w:rsidRDefault="00F95F79"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Class Teachers</w:t>
            </w:r>
          </w:p>
          <w:p w14:paraId="5BF6E2D6" w14:textId="797290ED" w:rsidR="00F95F79" w:rsidRPr="000D4334" w:rsidRDefault="00F95F79"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ISAT</w:t>
            </w:r>
          </w:p>
        </w:tc>
      </w:tr>
      <w:tr w:rsidR="000D4334" w:rsidRPr="000D4334" w14:paraId="705A5B1F" w14:textId="77777777" w:rsidTr="00F86AC8">
        <w:tc>
          <w:tcPr>
            <w:tcW w:w="2093" w:type="dxa"/>
          </w:tcPr>
          <w:p w14:paraId="3E020B8D" w14:textId="1F54D167" w:rsidR="00F86AC8" w:rsidRPr="000D4334" w:rsidRDefault="00F86AC8" w:rsidP="000D4334">
            <w:pPr>
              <w:spacing w:after="0" w:line="259" w:lineRule="auto"/>
              <w:ind w:left="0" w:right="0" w:firstLine="0"/>
              <w:jc w:val="center"/>
              <w:rPr>
                <w:rFonts w:ascii="Lato" w:hAnsi="Lato"/>
                <w:color w:val="000000" w:themeColor="text1"/>
              </w:rPr>
            </w:pPr>
          </w:p>
        </w:tc>
        <w:tc>
          <w:tcPr>
            <w:tcW w:w="2813" w:type="dxa"/>
          </w:tcPr>
          <w:p w14:paraId="6F81EC59" w14:textId="2AD0979B" w:rsidR="00F86AC8" w:rsidRPr="000D4334" w:rsidRDefault="00F86AC8" w:rsidP="000D4334">
            <w:pPr>
              <w:spacing w:after="0" w:line="259" w:lineRule="auto"/>
              <w:ind w:left="360" w:right="0" w:firstLine="0"/>
              <w:jc w:val="center"/>
              <w:rPr>
                <w:rFonts w:ascii="Lato" w:hAnsi="Lato"/>
                <w:color w:val="000000" w:themeColor="text1"/>
              </w:rPr>
            </w:pPr>
          </w:p>
        </w:tc>
        <w:tc>
          <w:tcPr>
            <w:tcW w:w="3356" w:type="dxa"/>
          </w:tcPr>
          <w:p w14:paraId="51322D2D" w14:textId="77777777" w:rsidR="00F86AC8" w:rsidRPr="000D4334" w:rsidRDefault="00F86AC8" w:rsidP="000D4334">
            <w:pPr>
              <w:spacing w:after="0" w:line="259" w:lineRule="auto"/>
              <w:ind w:left="0" w:right="0" w:firstLine="0"/>
              <w:jc w:val="center"/>
              <w:rPr>
                <w:rFonts w:ascii="Lato" w:hAnsi="Lato"/>
                <w:color w:val="000000" w:themeColor="text1"/>
              </w:rPr>
            </w:pPr>
          </w:p>
        </w:tc>
        <w:tc>
          <w:tcPr>
            <w:tcW w:w="3494" w:type="dxa"/>
          </w:tcPr>
          <w:p w14:paraId="66550126" w14:textId="3F5C40E3" w:rsidR="00F86AC8" w:rsidRPr="000D4334" w:rsidRDefault="00F86AC8" w:rsidP="000D4334">
            <w:pPr>
              <w:spacing w:after="0" w:line="259" w:lineRule="auto"/>
              <w:ind w:left="0" w:right="0" w:firstLine="0"/>
              <w:jc w:val="center"/>
              <w:rPr>
                <w:rFonts w:ascii="Lato" w:hAnsi="Lato"/>
                <w:color w:val="000000" w:themeColor="text1"/>
              </w:rPr>
            </w:pPr>
          </w:p>
        </w:tc>
        <w:tc>
          <w:tcPr>
            <w:tcW w:w="1423" w:type="dxa"/>
          </w:tcPr>
          <w:p w14:paraId="661A0185" w14:textId="4DB5407E" w:rsidR="00F86AC8" w:rsidRPr="000D4334" w:rsidRDefault="00F86AC8" w:rsidP="000D4334">
            <w:pPr>
              <w:spacing w:after="0" w:line="259" w:lineRule="auto"/>
              <w:ind w:left="0" w:right="0" w:firstLine="0"/>
              <w:jc w:val="center"/>
              <w:rPr>
                <w:rFonts w:ascii="Lato" w:hAnsi="Lato"/>
                <w:color w:val="000000" w:themeColor="text1"/>
              </w:rPr>
            </w:pPr>
          </w:p>
        </w:tc>
        <w:tc>
          <w:tcPr>
            <w:tcW w:w="2298" w:type="dxa"/>
          </w:tcPr>
          <w:p w14:paraId="0EB928AE" w14:textId="4EB6966A" w:rsidR="00F86AC8" w:rsidRPr="000D4334" w:rsidRDefault="00F86AC8" w:rsidP="000D4334">
            <w:pPr>
              <w:spacing w:after="0" w:line="259" w:lineRule="auto"/>
              <w:ind w:left="0" w:right="0" w:firstLine="0"/>
              <w:jc w:val="center"/>
              <w:rPr>
                <w:rFonts w:ascii="Lato" w:hAnsi="Lato"/>
                <w:color w:val="000000" w:themeColor="text1"/>
              </w:rPr>
            </w:pPr>
          </w:p>
        </w:tc>
      </w:tr>
      <w:tr w:rsidR="000D4334" w:rsidRPr="000D4334" w14:paraId="75785112" w14:textId="77777777" w:rsidTr="00F86AC8">
        <w:tc>
          <w:tcPr>
            <w:tcW w:w="2093" w:type="dxa"/>
          </w:tcPr>
          <w:p w14:paraId="5566B224" w14:textId="6E607AE3" w:rsidR="00F86AC8" w:rsidRPr="000D4334" w:rsidRDefault="00F86AC8" w:rsidP="000D4334">
            <w:pPr>
              <w:spacing w:after="0" w:line="259" w:lineRule="auto"/>
              <w:ind w:left="0" w:right="0" w:firstLine="0"/>
              <w:jc w:val="center"/>
              <w:rPr>
                <w:rFonts w:ascii="Lato" w:hAnsi="Lato"/>
                <w:color w:val="000000" w:themeColor="text1"/>
              </w:rPr>
            </w:pPr>
          </w:p>
        </w:tc>
        <w:tc>
          <w:tcPr>
            <w:tcW w:w="2813" w:type="dxa"/>
          </w:tcPr>
          <w:p w14:paraId="5FCCEEE9" w14:textId="33696BFC" w:rsidR="00F86AC8" w:rsidRPr="000D4334" w:rsidRDefault="00F86AC8" w:rsidP="000D4334">
            <w:pPr>
              <w:spacing w:after="0" w:line="259" w:lineRule="auto"/>
              <w:ind w:left="360" w:right="0" w:firstLine="0"/>
              <w:jc w:val="center"/>
              <w:rPr>
                <w:rFonts w:ascii="Lato" w:hAnsi="Lato"/>
                <w:color w:val="000000" w:themeColor="text1"/>
              </w:rPr>
            </w:pPr>
          </w:p>
        </w:tc>
        <w:tc>
          <w:tcPr>
            <w:tcW w:w="3356" w:type="dxa"/>
          </w:tcPr>
          <w:p w14:paraId="3A5A7959" w14:textId="77777777" w:rsidR="00F86AC8" w:rsidRPr="000D4334" w:rsidRDefault="00F86AC8" w:rsidP="000D4334">
            <w:pPr>
              <w:spacing w:after="0" w:line="259" w:lineRule="auto"/>
              <w:ind w:left="0" w:right="0" w:firstLine="0"/>
              <w:jc w:val="center"/>
              <w:rPr>
                <w:rFonts w:ascii="Lato" w:hAnsi="Lato"/>
                <w:color w:val="000000" w:themeColor="text1"/>
              </w:rPr>
            </w:pPr>
          </w:p>
        </w:tc>
        <w:tc>
          <w:tcPr>
            <w:tcW w:w="3494" w:type="dxa"/>
          </w:tcPr>
          <w:p w14:paraId="53F646B2" w14:textId="0CFBFE61" w:rsidR="00F86AC8" w:rsidRPr="000D4334" w:rsidRDefault="00F86AC8" w:rsidP="000D4334">
            <w:pPr>
              <w:spacing w:after="0" w:line="259" w:lineRule="auto"/>
              <w:ind w:left="0" w:right="0" w:firstLine="0"/>
              <w:jc w:val="center"/>
              <w:rPr>
                <w:rFonts w:ascii="Lato" w:hAnsi="Lato"/>
                <w:color w:val="000000" w:themeColor="text1"/>
              </w:rPr>
            </w:pPr>
          </w:p>
        </w:tc>
        <w:tc>
          <w:tcPr>
            <w:tcW w:w="1423" w:type="dxa"/>
          </w:tcPr>
          <w:p w14:paraId="2A0303A4" w14:textId="4C3B291E" w:rsidR="00F86AC8" w:rsidRPr="000D4334" w:rsidRDefault="00F86AC8" w:rsidP="000D4334">
            <w:pPr>
              <w:spacing w:after="0" w:line="259" w:lineRule="auto"/>
              <w:ind w:left="0" w:right="0" w:firstLine="0"/>
              <w:jc w:val="center"/>
              <w:rPr>
                <w:rFonts w:ascii="Lato" w:hAnsi="Lato"/>
                <w:color w:val="000000" w:themeColor="text1"/>
              </w:rPr>
            </w:pPr>
          </w:p>
        </w:tc>
        <w:tc>
          <w:tcPr>
            <w:tcW w:w="2298" w:type="dxa"/>
          </w:tcPr>
          <w:p w14:paraId="50AF7069" w14:textId="13F229D2" w:rsidR="00F86AC8" w:rsidRPr="000D4334" w:rsidRDefault="00F86AC8" w:rsidP="000D4334">
            <w:pPr>
              <w:spacing w:after="0" w:line="259" w:lineRule="auto"/>
              <w:ind w:left="0" w:right="0" w:firstLine="0"/>
              <w:jc w:val="center"/>
              <w:rPr>
                <w:rFonts w:ascii="Lato" w:hAnsi="Lato"/>
                <w:color w:val="000000" w:themeColor="text1"/>
              </w:rPr>
            </w:pPr>
          </w:p>
        </w:tc>
      </w:tr>
    </w:tbl>
    <w:p w14:paraId="6CE53981" w14:textId="77777777" w:rsidR="002A02A5" w:rsidRPr="000D4334" w:rsidRDefault="002A02A5" w:rsidP="000D4334">
      <w:pPr>
        <w:spacing w:after="0" w:line="259" w:lineRule="auto"/>
        <w:ind w:left="0" w:right="0" w:firstLine="156"/>
        <w:jc w:val="center"/>
        <w:rPr>
          <w:rFonts w:ascii="Lato" w:hAnsi="Lato"/>
          <w:color w:val="000000" w:themeColor="text1"/>
        </w:rPr>
      </w:pPr>
    </w:p>
    <w:p w14:paraId="30DBEDF8" w14:textId="77777777" w:rsidR="002A02A5" w:rsidRPr="000D4334" w:rsidRDefault="002A02A5" w:rsidP="000D4334">
      <w:pPr>
        <w:spacing w:after="0" w:line="259" w:lineRule="auto"/>
        <w:ind w:left="0" w:right="0" w:firstLine="156"/>
        <w:jc w:val="center"/>
        <w:rPr>
          <w:rFonts w:ascii="Lato" w:hAnsi="Lato"/>
          <w:color w:val="000000" w:themeColor="text1"/>
        </w:rPr>
      </w:pPr>
    </w:p>
    <w:p w14:paraId="00451059" w14:textId="77777777" w:rsidR="002A02A5" w:rsidRPr="000D4334" w:rsidRDefault="002A02A5" w:rsidP="000D4334">
      <w:pPr>
        <w:spacing w:after="0" w:line="259" w:lineRule="auto"/>
        <w:ind w:left="0" w:right="0" w:firstLine="156"/>
        <w:jc w:val="center"/>
        <w:rPr>
          <w:rFonts w:ascii="Lato" w:hAnsi="Lato"/>
          <w:color w:val="000000" w:themeColor="text1"/>
        </w:rPr>
      </w:pPr>
    </w:p>
    <w:p w14:paraId="7490E438" w14:textId="77777777" w:rsidR="002A02A5" w:rsidRPr="000D4334" w:rsidRDefault="002A02A5" w:rsidP="000D4334">
      <w:pPr>
        <w:spacing w:after="0" w:line="259" w:lineRule="auto"/>
        <w:ind w:left="0" w:right="0" w:firstLine="156"/>
        <w:jc w:val="center"/>
        <w:rPr>
          <w:rFonts w:ascii="Lato" w:hAnsi="Lato"/>
          <w:color w:val="000000" w:themeColor="text1"/>
        </w:rPr>
      </w:pPr>
      <w:r w:rsidRPr="000D4334">
        <w:rPr>
          <w:rFonts w:ascii="Lato" w:hAnsi="Lato"/>
          <w:color w:val="000000" w:themeColor="text1"/>
        </w:rPr>
        <w:br w:type="page"/>
      </w:r>
    </w:p>
    <w:p w14:paraId="759039E5" w14:textId="77777777" w:rsidR="002A02A5" w:rsidRPr="000D4334" w:rsidRDefault="002A02A5" w:rsidP="000D4334">
      <w:pPr>
        <w:spacing w:after="0" w:line="259" w:lineRule="auto"/>
        <w:ind w:right="0"/>
        <w:jc w:val="center"/>
        <w:rPr>
          <w:rFonts w:ascii="Lato" w:hAnsi="Lato"/>
          <w:color w:val="000000" w:themeColor="text1"/>
        </w:rPr>
      </w:pPr>
    </w:p>
    <w:p w14:paraId="3909F0AA" w14:textId="77777777" w:rsidR="002A02A5" w:rsidRPr="000D4334" w:rsidRDefault="002A02A5" w:rsidP="000D4334">
      <w:pPr>
        <w:ind w:left="360" w:firstLine="0"/>
        <w:jc w:val="center"/>
        <w:rPr>
          <w:rFonts w:ascii="Lato" w:hAnsi="Lato"/>
          <w:b/>
          <w:bCs/>
          <w:color w:val="000000" w:themeColor="text1"/>
        </w:rPr>
      </w:pPr>
      <w:r w:rsidRPr="000D4334">
        <w:rPr>
          <w:rFonts w:ascii="Lato" w:hAnsi="Lato"/>
          <w:b/>
          <w:bCs/>
          <w:color w:val="000000" w:themeColor="text1"/>
        </w:rPr>
        <w:t>Aspect 3: Improving the delivery to disabled pupils of information which is readily accessible to pupils who are not disabled</w:t>
      </w:r>
    </w:p>
    <w:p w14:paraId="4D6287F1" w14:textId="77777777" w:rsidR="002A02A5" w:rsidRPr="000D4334" w:rsidRDefault="002A02A5" w:rsidP="000D4334">
      <w:pPr>
        <w:spacing w:after="0" w:line="259" w:lineRule="auto"/>
        <w:ind w:left="0" w:right="0" w:firstLine="0"/>
        <w:jc w:val="center"/>
        <w:rPr>
          <w:rFonts w:ascii="Lato" w:hAnsi="Lato"/>
          <w:color w:val="000000" w:themeColor="text1"/>
        </w:rPr>
      </w:pPr>
    </w:p>
    <w:p w14:paraId="58060EC0" w14:textId="77777777" w:rsidR="002A02A5" w:rsidRPr="000D4334" w:rsidRDefault="002A02A5" w:rsidP="000D4334">
      <w:pPr>
        <w:spacing w:after="0" w:line="259" w:lineRule="auto"/>
        <w:ind w:left="0" w:right="0" w:firstLine="156"/>
        <w:jc w:val="center"/>
        <w:rPr>
          <w:rFonts w:ascii="Lato" w:hAnsi="Lato"/>
          <w:color w:val="000000" w:themeColor="text1"/>
        </w:rPr>
      </w:pPr>
    </w:p>
    <w:tbl>
      <w:tblPr>
        <w:tblStyle w:val="TableGrid"/>
        <w:tblW w:w="15251" w:type="dxa"/>
        <w:tblInd w:w="137" w:type="dxa"/>
        <w:tblLook w:val="04A0" w:firstRow="1" w:lastRow="0" w:firstColumn="1" w:lastColumn="0" w:noHBand="0" w:noVBand="1"/>
      </w:tblPr>
      <w:tblGrid>
        <w:gridCol w:w="2221"/>
        <w:gridCol w:w="2723"/>
        <w:gridCol w:w="2996"/>
        <w:gridCol w:w="3582"/>
        <w:gridCol w:w="1423"/>
        <w:gridCol w:w="2306"/>
      </w:tblGrid>
      <w:tr w:rsidR="000D4334" w:rsidRPr="000D4334" w14:paraId="6F46FDE6" w14:textId="77777777" w:rsidTr="008A045C">
        <w:tc>
          <w:tcPr>
            <w:tcW w:w="2221" w:type="dxa"/>
            <w:shd w:val="clear" w:color="auto" w:fill="E7E6E6" w:themeFill="background2"/>
          </w:tcPr>
          <w:p w14:paraId="7B70D2A8" w14:textId="77777777"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Targets</w:t>
            </w:r>
          </w:p>
        </w:tc>
        <w:tc>
          <w:tcPr>
            <w:tcW w:w="2723" w:type="dxa"/>
            <w:shd w:val="clear" w:color="auto" w:fill="E7E6E6" w:themeFill="background2"/>
          </w:tcPr>
          <w:p w14:paraId="2B4876FB" w14:textId="42086C7D"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Current Good Practice</w:t>
            </w:r>
          </w:p>
        </w:tc>
        <w:tc>
          <w:tcPr>
            <w:tcW w:w="2996" w:type="dxa"/>
            <w:shd w:val="clear" w:color="auto" w:fill="E7E6E6" w:themeFill="background2"/>
          </w:tcPr>
          <w:p w14:paraId="324E815A" w14:textId="33118155"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Strategies to Implement</w:t>
            </w:r>
          </w:p>
        </w:tc>
        <w:tc>
          <w:tcPr>
            <w:tcW w:w="3582" w:type="dxa"/>
            <w:shd w:val="clear" w:color="auto" w:fill="E7E6E6" w:themeFill="background2"/>
          </w:tcPr>
          <w:p w14:paraId="08C5192A" w14:textId="419B6E2C"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Expected Outcome / Impact</w:t>
            </w:r>
          </w:p>
        </w:tc>
        <w:tc>
          <w:tcPr>
            <w:tcW w:w="1423" w:type="dxa"/>
            <w:shd w:val="clear" w:color="auto" w:fill="E7E6E6" w:themeFill="background2"/>
          </w:tcPr>
          <w:p w14:paraId="0C630DF8" w14:textId="77777777"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Timeframe</w:t>
            </w:r>
          </w:p>
        </w:tc>
        <w:tc>
          <w:tcPr>
            <w:tcW w:w="2306" w:type="dxa"/>
            <w:shd w:val="clear" w:color="auto" w:fill="E7E6E6" w:themeFill="background2"/>
          </w:tcPr>
          <w:p w14:paraId="4F1B8EED" w14:textId="77777777" w:rsidR="008A045C" w:rsidRPr="000D4334" w:rsidRDefault="008A045C" w:rsidP="000D4334">
            <w:pPr>
              <w:spacing w:after="0" w:line="259" w:lineRule="auto"/>
              <w:ind w:left="0" w:right="0" w:firstLine="0"/>
              <w:jc w:val="center"/>
              <w:rPr>
                <w:rFonts w:ascii="Lato" w:hAnsi="Lato"/>
                <w:b/>
                <w:bCs/>
                <w:color w:val="000000" w:themeColor="text1"/>
              </w:rPr>
            </w:pPr>
            <w:r w:rsidRPr="000D4334">
              <w:rPr>
                <w:rFonts w:ascii="Lato" w:hAnsi="Lato"/>
                <w:b/>
                <w:bCs/>
                <w:color w:val="000000" w:themeColor="text1"/>
              </w:rPr>
              <w:t>Responsibility</w:t>
            </w:r>
          </w:p>
        </w:tc>
      </w:tr>
      <w:tr w:rsidR="000D4334" w:rsidRPr="000D4334" w14:paraId="240F6678" w14:textId="77777777" w:rsidTr="008A045C">
        <w:tc>
          <w:tcPr>
            <w:tcW w:w="2221" w:type="dxa"/>
          </w:tcPr>
          <w:p w14:paraId="11875EAA" w14:textId="02DE7517" w:rsidR="008A045C" w:rsidRPr="000D4334" w:rsidRDefault="008A045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To ensure effective communication of knowledge snd vocabulary to pupils through careful consideration of communication tools.</w:t>
            </w:r>
          </w:p>
        </w:tc>
        <w:tc>
          <w:tcPr>
            <w:tcW w:w="2723" w:type="dxa"/>
          </w:tcPr>
          <w:p w14:paraId="5836DAFD" w14:textId="2B3EA46F" w:rsidR="008A045C" w:rsidRPr="000D4334" w:rsidRDefault="008A045C"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We use symbols and widgets to support the development of receptive and expressive language and to ensure the understanding of core key vocabulary.</w:t>
            </w:r>
          </w:p>
          <w:p w14:paraId="4B7C051C" w14:textId="77777777" w:rsidR="008A045C" w:rsidRPr="000D4334" w:rsidRDefault="008A045C"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Our school uses a range of communication methods to ensure information is accessible. This includes:</w:t>
            </w:r>
          </w:p>
          <w:p w14:paraId="6FDCDDE8"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Internal signage</w:t>
            </w:r>
          </w:p>
          <w:p w14:paraId="073A0C37"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Large print resources</w:t>
            </w:r>
          </w:p>
          <w:p w14:paraId="58F341EB"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Braille</w:t>
            </w:r>
          </w:p>
          <w:p w14:paraId="0734A719"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Induction loops</w:t>
            </w:r>
          </w:p>
          <w:p w14:paraId="09FB0B94"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Pictorial or symbolic representations</w:t>
            </w:r>
          </w:p>
          <w:p w14:paraId="7EF7E7A8"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Lanyard symbols</w:t>
            </w:r>
          </w:p>
          <w:p w14:paraId="077F0F65" w14:textId="77777777" w:rsidR="008A045C" w:rsidRPr="000D4334" w:rsidRDefault="008A045C" w:rsidP="000D4334">
            <w:pPr>
              <w:pStyle w:val="Caption1"/>
              <w:numPr>
                <w:ilvl w:val="0"/>
                <w:numId w:val="4"/>
              </w:numPr>
              <w:jc w:val="center"/>
              <w:rPr>
                <w:rFonts w:ascii="Lato" w:hAnsi="Lato"/>
                <w:i w:val="0"/>
                <w:color w:val="000000" w:themeColor="text1"/>
                <w:sz w:val="22"/>
                <w:szCs w:val="22"/>
              </w:rPr>
            </w:pPr>
            <w:r w:rsidRPr="000D4334">
              <w:rPr>
                <w:rFonts w:ascii="Lato" w:hAnsi="Lato"/>
                <w:i w:val="0"/>
                <w:color w:val="000000" w:themeColor="text1"/>
                <w:sz w:val="22"/>
                <w:szCs w:val="22"/>
              </w:rPr>
              <w:t>Zones of regulation colours and symbols</w:t>
            </w:r>
          </w:p>
          <w:p w14:paraId="760B2DCD" w14:textId="77777777" w:rsidR="008A045C" w:rsidRPr="000D4334" w:rsidRDefault="008A045C" w:rsidP="000D4334">
            <w:pPr>
              <w:pStyle w:val="Caption1"/>
              <w:jc w:val="center"/>
              <w:rPr>
                <w:rFonts w:ascii="Lato" w:hAnsi="Lato"/>
                <w:i w:val="0"/>
                <w:color w:val="000000" w:themeColor="text1"/>
                <w:sz w:val="22"/>
                <w:szCs w:val="22"/>
              </w:rPr>
            </w:pPr>
          </w:p>
        </w:tc>
        <w:tc>
          <w:tcPr>
            <w:tcW w:w="2996" w:type="dxa"/>
          </w:tcPr>
          <w:p w14:paraId="1E812488" w14:textId="1D370F32" w:rsidR="008A045C" w:rsidRPr="000D4334" w:rsidRDefault="008A045C"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To develop the use of communication books an</w:t>
            </w:r>
            <w:r w:rsidR="00A93BC9" w:rsidRPr="000D4334">
              <w:rPr>
                <w:rFonts w:ascii="Lato" w:hAnsi="Lato"/>
                <w:i w:val="0"/>
                <w:color w:val="000000" w:themeColor="text1"/>
                <w:sz w:val="22"/>
                <w:szCs w:val="22"/>
              </w:rPr>
              <w:t>d objects of reference to support pupils with DLD and those ASD pupils with Communication and Interaction Needs.</w:t>
            </w:r>
          </w:p>
          <w:p w14:paraId="05BF9C4E" w14:textId="77777777" w:rsidR="00A93BC9" w:rsidRPr="000D4334" w:rsidRDefault="00A93BC9" w:rsidP="000D4334">
            <w:pPr>
              <w:pStyle w:val="Caption1"/>
              <w:jc w:val="center"/>
              <w:rPr>
                <w:rFonts w:ascii="Lato" w:hAnsi="Lato"/>
                <w:i w:val="0"/>
                <w:color w:val="000000" w:themeColor="text1"/>
                <w:sz w:val="22"/>
                <w:szCs w:val="22"/>
              </w:rPr>
            </w:pPr>
          </w:p>
          <w:p w14:paraId="114747D9" w14:textId="644EA59D" w:rsidR="00A93BC9" w:rsidRPr="000D4334" w:rsidRDefault="000D4334" w:rsidP="000D4334">
            <w:pPr>
              <w:pStyle w:val="Caption1"/>
              <w:jc w:val="center"/>
              <w:rPr>
                <w:rFonts w:ascii="Lato" w:hAnsi="Lato"/>
                <w:i w:val="0"/>
                <w:color w:val="000000" w:themeColor="text1"/>
                <w:sz w:val="22"/>
                <w:szCs w:val="22"/>
              </w:rPr>
            </w:pPr>
            <w:r w:rsidRPr="000D4334">
              <w:rPr>
                <w:rFonts w:ascii="Lato" w:hAnsi="Lato"/>
                <w:i w:val="0"/>
                <w:color w:val="000000" w:themeColor="text1"/>
                <w:sz w:val="22"/>
                <w:szCs w:val="22"/>
              </w:rPr>
              <w:t>To develop the use of timelines and checklists to support the instructional language and processes of SEND pupils.</w:t>
            </w:r>
          </w:p>
        </w:tc>
        <w:tc>
          <w:tcPr>
            <w:tcW w:w="3582" w:type="dxa"/>
          </w:tcPr>
          <w:p w14:paraId="16DE8F91" w14:textId="38345792" w:rsidR="008A045C" w:rsidRPr="000D4334" w:rsidRDefault="008A045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SEND pupils will be able to effectively communicate their wants and needs.</w:t>
            </w:r>
          </w:p>
          <w:p w14:paraId="0AC3899E" w14:textId="77777777" w:rsidR="008A045C" w:rsidRPr="000D4334" w:rsidRDefault="008A045C" w:rsidP="000D4334">
            <w:pPr>
              <w:spacing w:after="0" w:line="259" w:lineRule="auto"/>
              <w:ind w:left="0" w:right="0" w:firstLine="0"/>
              <w:jc w:val="center"/>
              <w:rPr>
                <w:rFonts w:ascii="Lato" w:hAnsi="Lato"/>
                <w:color w:val="000000" w:themeColor="text1"/>
              </w:rPr>
            </w:pPr>
          </w:p>
          <w:p w14:paraId="769C0A20" w14:textId="4B104638" w:rsidR="008A045C" w:rsidRPr="000D4334" w:rsidRDefault="008A045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Key vocabulary and knowledge will be shared pictorially with symbols to support language to understanding and access of the curriculum.</w:t>
            </w:r>
          </w:p>
        </w:tc>
        <w:tc>
          <w:tcPr>
            <w:tcW w:w="1423" w:type="dxa"/>
          </w:tcPr>
          <w:p w14:paraId="5B3D539A" w14:textId="48E59625" w:rsidR="008A045C" w:rsidRPr="000D4334" w:rsidRDefault="008A045C" w:rsidP="000D4334">
            <w:pPr>
              <w:spacing w:after="0" w:line="259" w:lineRule="auto"/>
              <w:ind w:left="0" w:right="0" w:firstLine="0"/>
              <w:jc w:val="center"/>
              <w:rPr>
                <w:rFonts w:ascii="Lato" w:hAnsi="Lato"/>
                <w:color w:val="000000" w:themeColor="text1"/>
              </w:rPr>
            </w:pPr>
            <w:r w:rsidRPr="000D4334">
              <w:rPr>
                <w:rFonts w:ascii="Lato" w:hAnsi="Lato"/>
                <w:color w:val="000000" w:themeColor="text1"/>
              </w:rPr>
              <w:t>July 2026</w:t>
            </w:r>
          </w:p>
        </w:tc>
        <w:tc>
          <w:tcPr>
            <w:tcW w:w="2306" w:type="dxa"/>
          </w:tcPr>
          <w:p w14:paraId="5ABD1D06" w14:textId="409F962E" w:rsidR="008A045C" w:rsidRPr="000D4334" w:rsidRDefault="008A045C" w:rsidP="000D4334">
            <w:pPr>
              <w:spacing w:after="0" w:line="259" w:lineRule="auto"/>
              <w:ind w:left="0" w:right="0" w:firstLine="0"/>
              <w:jc w:val="center"/>
              <w:rPr>
                <w:rFonts w:ascii="Lato" w:hAnsi="Lato"/>
                <w:color w:val="000000" w:themeColor="text1"/>
              </w:rPr>
            </w:pPr>
          </w:p>
        </w:tc>
      </w:tr>
      <w:tr w:rsidR="000D4334" w:rsidRPr="000D4334" w14:paraId="01B796A9" w14:textId="77777777" w:rsidTr="008A045C">
        <w:tc>
          <w:tcPr>
            <w:tcW w:w="2221" w:type="dxa"/>
          </w:tcPr>
          <w:p w14:paraId="7DDAC3A9" w14:textId="15EE42B6" w:rsidR="008A045C" w:rsidRPr="000D4334" w:rsidRDefault="008A045C" w:rsidP="000D4334">
            <w:pPr>
              <w:spacing w:after="0" w:line="259" w:lineRule="auto"/>
              <w:ind w:left="0" w:right="0" w:firstLine="0"/>
              <w:jc w:val="center"/>
              <w:rPr>
                <w:rFonts w:ascii="Lato" w:hAnsi="Lato"/>
                <w:color w:val="000000" w:themeColor="text1"/>
              </w:rPr>
            </w:pPr>
          </w:p>
        </w:tc>
        <w:tc>
          <w:tcPr>
            <w:tcW w:w="2723" w:type="dxa"/>
          </w:tcPr>
          <w:p w14:paraId="6105AC96" w14:textId="77777777" w:rsidR="008A045C" w:rsidRPr="000D4334" w:rsidRDefault="008A045C" w:rsidP="000D4334">
            <w:pPr>
              <w:spacing w:after="0" w:line="259" w:lineRule="auto"/>
              <w:ind w:left="360" w:right="0" w:firstLine="0"/>
              <w:jc w:val="center"/>
              <w:rPr>
                <w:rFonts w:ascii="Lato" w:hAnsi="Lato"/>
                <w:color w:val="000000" w:themeColor="text1"/>
              </w:rPr>
            </w:pPr>
          </w:p>
        </w:tc>
        <w:tc>
          <w:tcPr>
            <w:tcW w:w="2996" w:type="dxa"/>
          </w:tcPr>
          <w:p w14:paraId="4C9121D4" w14:textId="07C66462" w:rsidR="008A045C" w:rsidRPr="000D4334" w:rsidRDefault="008A045C" w:rsidP="000D4334">
            <w:pPr>
              <w:spacing w:after="0" w:line="259" w:lineRule="auto"/>
              <w:ind w:left="360" w:right="0" w:firstLine="0"/>
              <w:jc w:val="center"/>
              <w:rPr>
                <w:rFonts w:ascii="Lato" w:hAnsi="Lato"/>
                <w:color w:val="000000" w:themeColor="text1"/>
              </w:rPr>
            </w:pPr>
          </w:p>
        </w:tc>
        <w:tc>
          <w:tcPr>
            <w:tcW w:w="3582" w:type="dxa"/>
          </w:tcPr>
          <w:p w14:paraId="76CBB088" w14:textId="6AD86B80" w:rsidR="008A045C" w:rsidRPr="000D4334" w:rsidRDefault="008A045C" w:rsidP="000D4334">
            <w:pPr>
              <w:spacing w:after="0" w:line="259" w:lineRule="auto"/>
              <w:ind w:left="0" w:right="0" w:firstLine="0"/>
              <w:jc w:val="center"/>
              <w:rPr>
                <w:rFonts w:ascii="Lato" w:hAnsi="Lato"/>
                <w:color w:val="000000" w:themeColor="text1"/>
              </w:rPr>
            </w:pPr>
          </w:p>
        </w:tc>
        <w:tc>
          <w:tcPr>
            <w:tcW w:w="1423" w:type="dxa"/>
          </w:tcPr>
          <w:p w14:paraId="7F404E88" w14:textId="7F9DFBF9" w:rsidR="008A045C" w:rsidRPr="000D4334" w:rsidRDefault="008A045C" w:rsidP="000D4334">
            <w:pPr>
              <w:spacing w:after="0" w:line="259" w:lineRule="auto"/>
              <w:ind w:left="0" w:right="0" w:firstLine="0"/>
              <w:jc w:val="center"/>
              <w:rPr>
                <w:rFonts w:ascii="Lato" w:hAnsi="Lato"/>
                <w:color w:val="000000" w:themeColor="text1"/>
              </w:rPr>
            </w:pPr>
          </w:p>
        </w:tc>
        <w:tc>
          <w:tcPr>
            <w:tcW w:w="2306" w:type="dxa"/>
          </w:tcPr>
          <w:p w14:paraId="6111C4CB" w14:textId="68EA4D22" w:rsidR="008A045C" w:rsidRPr="000D4334" w:rsidRDefault="008A045C" w:rsidP="000D4334">
            <w:pPr>
              <w:spacing w:after="0" w:line="259" w:lineRule="auto"/>
              <w:ind w:left="0" w:right="0" w:firstLine="0"/>
              <w:jc w:val="center"/>
              <w:rPr>
                <w:rFonts w:ascii="Lato" w:hAnsi="Lato"/>
                <w:color w:val="000000" w:themeColor="text1"/>
              </w:rPr>
            </w:pPr>
          </w:p>
        </w:tc>
      </w:tr>
      <w:tr w:rsidR="000D4334" w:rsidRPr="000D4334" w14:paraId="0AB67BEA" w14:textId="77777777" w:rsidTr="008A045C">
        <w:tc>
          <w:tcPr>
            <w:tcW w:w="2221" w:type="dxa"/>
          </w:tcPr>
          <w:p w14:paraId="7B1B8EFB" w14:textId="0DEEB8E9" w:rsidR="008A045C" w:rsidRPr="000D4334" w:rsidRDefault="008A045C" w:rsidP="000D4334">
            <w:pPr>
              <w:spacing w:after="0" w:line="259" w:lineRule="auto"/>
              <w:ind w:left="0" w:right="0" w:firstLine="0"/>
              <w:jc w:val="center"/>
              <w:rPr>
                <w:rFonts w:ascii="Lato" w:hAnsi="Lato"/>
                <w:color w:val="000000" w:themeColor="text1"/>
              </w:rPr>
            </w:pPr>
          </w:p>
        </w:tc>
        <w:tc>
          <w:tcPr>
            <w:tcW w:w="2723" w:type="dxa"/>
          </w:tcPr>
          <w:p w14:paraId="4F320A5E" w14:textId="77777777" w:rsidR="008A045C" w:rsidRPr="000D4334" w:rsidRDefault="008A045C" w:rsidP="000D4334">
            <w:pPr>
              <w:spacing w:after="0" w:line="259" w:lineRule="auto"/>
              <w:ind w:left="360" w:right="0" w:firstLine="0"/>
              <w:jc w:val="center"/>
              <w:rPr>
                <w:rFonts w:ascii="Lato" w:hAnsi="Lato"/>
                <w:color w:val="000000" w:themeColor="text1"/>
              </w:rPr>
            </w:pPr>
          </w:p>
        </w:tc>
        <w:tc>
          <w:tcPr>
            <w:tcW w:w="2996" w:type="dxa"/>
          </w:tcPr>
          <w:p w14:paraId="6B493F39" w14:textId="3A11929B" w:rsidR="008A045C" w:rsidRPr="000D4334" w:rsidRDefault="008A045C" w:rsidP="000D4334">
            <w:pPr>
              <w:spacing w:after="0" w:line="259" w:lineRule="auto"/>
              <w:ind w:left="360" w:right="0" w:firstLine="0"/>
              <w:jc w:val="center"/>
              <w:rPr>
                <w:rFonts w:ascii="Lato" w:hAnsi="Lato"/>
                <w:color w:val="000000" w:themeColor="text1"/>
              </w:rPr>
            </w:pPr>
          </w:p>
        </w:tc>
        <w:tc>
          <w:tcPr>
            <w:tcW w:w="3582" w:type="dxa"/>
          </w:tcPr>
          <w:p w14:paraId="740B7134" w14:textId="7DBE08B7" w:rsidR="008A045C" w:rsidRPr="000D4334" w:rsidRDefault="008A045C" w:rsidP="000D4334">
            <w:pPr>
              <w:spacing w:after="0" w:line="259" w:lineRule="auto"/>
              <w:ind w:left="0" w:right="0" w:firstLine="0"/>
              <w:jc w:val="center"/>
              <w:rPr>
                <w:rFonts w:ascii="Lato" w:hAnsi="Lato"/>
                <w:color w:val="000000" w:themeColor="text1"/>
              </w:rPr>
            </w:pPr>
          </w:p>
        </w:tc>
        <w:tc>
          <w:tcPr>
            <w:tcW w:w="1423" w:type="dxa"/>
          </w:tcPr>
          <w:p w14:paraId="7602CFB3" w14:textId="1C4427F8" w:rsidR="008A045C" w:rsidRPr="000D4334" w:rsidRDefault="008A045C" w:rsidP="000D4334">
            <w:pPr>
              <w:spacing w:after="0" w:line="259" w:lineRule="auto"/>
              <w:ind w:left="0" w:right="0" w:firstLine="0"/>
              <w:jc w:val="center"/>
              <w:rPr>
                <w:rFonts w:ascii="Lato" w:hAnsi="Lato"/>
                <w:color w:val="000000" w:themeColor="text1"/>
              </w:rPr>
            </w:pPr>
          </w:p>
        </w:tc>
        <w:tc>
          <w:tcPr>
            <w:tcW w:w="2306" w:type="dxa"/>
          </w:tcPr>
          <w:p w14:paraId="64E6F0F3" w14:textId="7081F191" w:rsidR="008A045C" w:rsidRPr="000D4334" w:rsidRDefault="008A045C" w:rsidP="000D4334">
            <w:pPr>
              <w:spacing w:after="0" w:line="259" w:lineRule="auto"/>
              <w:ind w:left="0" w:right="0" w:firstLine="0"/>
              <w:jc w:val="center"/>
              <w:rPr>
                <w:rFonts w:ascii="Lato" w:hAnsi="Lato"/>
                <w:color w:val="000000" w:themeColor="text1"/>
              </w:rPr>
            </w:pPr>
          </w:p>
        </w:tc>
      </w:tr>
      <w:tr w:rsidR="000D4334" w:rsidRPr="000D4334" w14:paraId="3200CF3D" w14:textId="77777777" w:rsidTr="008A045C">
        <w:tc>
          <w:tcPr>
            <w:tcW w:w="2221" w:type="dxa"/>
          </w:tcPr>
          <w:p w14:paraId="15BC6720" w14:textId="564FD1FF" w:rsidR="008A045C" w:rsidRPr="000D4334" w:rsidRDefault="008A045C" w:rsidP="000D4334">
            <w:pPr>
              <w:spacing w:after="0" w:line="259" w:lineRule="auto"/>
              <w:ind w:left="0" w:right="0" w:firstLine="0"/>
              <w:jc w:val="center"/>
              <w:rPr>
                <w:rFonts w:ascii="Lato" w:hAnsi="Lato"/>
                <w:color w:val="000000" w:themeColor="text1"/>
              </w:rPr>
            </w:pPr>
          </w:p>
        </w:tc>
        <w:tc>
          <w:tcPr>
            <w:tcW w:w="2723" w:type="dxa"/>
          </w:tcPr>
          <w:p w14:paraId="04421C4F" w14:textId="77777777" w:rsidR="008A045C" w:rsidRPr="000D4334" w:rsidRDefault="008A045C" w:rsidP="000D4334">
            <w:pPr>
              <w:spacing w:after="0" w:line="259" w:lineRule="auto"/>
              <w:ind w:left="0" w:right="0" w:firstLine="0"/>
              <w:jc w:val="center"/>
              <w:rPr>
                <w:rFonts w:ascii="Lato" w:hAnsi="Lato"/>
                <w:color w:val="000000" w:themeColor="text1"/>
              </w:rPr>
            </w:pPr>
          </w:p>
        </w:tc>
        <w:tc>
          <w:tcPr>
            <w:tcW w:w="2996" w:type="dxa"/>
          </w:tcPr>
          <w:p w14:paraId="77CCE30E" w14:textId="4454CCD0" w:rsidR="008A045C" w:rsidRPr="000D4334" w:rsidRDefault="008A045C" w:rsidP="000D4334">
            <w:pPr>
              <w:spacing w:after="0" w:line="259" w:lineRule="auto"/>
              <w:ind w:left="0" w:right="0" w:firstLine="0"/>
              <w:jc w:val="center"/>
              <w:rPr>
                <w:rFonts w:ascii="Lato" w:hAnsi="Lato"/>
                <w:color w:val="000000" w:themeColor="text1"/>
              </w:rPr>
            </w:pPr>
          </w:p>
        </w:tc>
        <w:tc>
          <w:tcPr>
            <w:tcW w:w="3582" w:type="dxa"/>
          </w:tcPr>
          <w:p w14:paraId="0A2F8547" w14:textId="491A72BD" w:rsidR="008A045C" w:rsidRPr="000D4334" w:rsidRDefault="008A045C" w:rsidP="000D4334">
            <w:pPr>
              <w:spacing w:after="0" w:line="259" w:lineRule="auto"/>
              <w:ind w:left="0" w:right="0" w:firstLine="0"/>
              <w:jc w:val="center"/>
              <w:rPr>
                <w:rFonts w:ascii="Lato" w:hAnsi="Lato"/>
                <w:color w:val="000000" w:themeColor="text1"/>
              </w:rPr>
            </w:pPr>
          </w:p>
        </w:tc>
        <w:tc>
          <w:tcPr>
            <w:tcW w:w="1423" w:type="dxa"/>
          </w:tcPr>
          <w:p w14:paraId="5C18AB90" w14:textId="3187FDA5" w:rsidR="008A045C" w:rsidRPr="000D4334" w:rsidRDefault="008A045C" w:rsidP="000D4334">
            <w:pPr>
              <w:spacing w:after="0" w:line="259" w:lineRule="auto"/>
              <w:ind w:left="0" w:right="0" w:firstLine="0"/>
              <w:jc w:val="center"/>
              <w:rPr>
                <w:rFonts w:ascii="Lato" w:hAnsi="Lato"/>
                <w:color w:val="000000" w:themeColor="text1"/>
              </w:rPr>
            </w:pPr>
          </w:p>
        </w:tc>
        <w:tc>
          <w:tcPr>
            <w:tcW w:w="2306" w:type="dxa"/>
          </w:tcPr>
          <w:p w14:paraId="397AAB0C" w14:textId="24B792D0" w:rsidR="008A045C" w:rsidRPr="000D4334" w:rsidRDefault="008A045C" w:rsidP="000D4334">
            <w:pPr>
              <w:spacing w:after="0" w:line="259" w:lineRule="auto"/>
              <w:ind w:left="0" w:right="0" w:firstLine="0"/>
              <w:jc w:val="center"/>
              <w:rPr>
                <w:rFonts w:ascii="Lato" w:hAnsi="Lato"/>
                <w:color w:val="000000" w:themeColor="text1"/>
              </w:rPr>
            </w:pPr>
          </w:p>
        </w:tc>
      </w:tr>
    </w:tbl>
    <w:p w14:paraId="597B1324" w14:textId="77777777" w:rsidR="002A02A5" w:rsidRPr="000D4334" w:rsidRDefault="002A02A5" w:rsidP="000D4334">
      <w:pPr>
        <w:spacing w:after="0" w:line="259" w:lineRule="auto"/>
        <w:ind w:left="0" w:right="0" w:firstLine="156"/>
        <w:jc w:val="center"/>
        <w:rPr>
          <w:rFonts w:ascii="Lato" w:hAnsi="Lato"/>
          <w:color w:val="000000" w:themeColor="text1"/>
        </w:rPr>
      </w:pPr>
    </w:p>
    <w:p w14:paraId="619A44B6" w14:textId="77777777" w:rsidR="002A02A5" w:rsidRPr="000D4334" w:rsidRDefault="002A02A5" w:rsidP="000D4334">
      <w:pPr>
        <w:spacing w:after="0" w:line="259" w:lineRule="auto"/>
        <w:ind w:left="0" w:right="0" w:firstLine="156"/>
        <w:jc w:val="center"/>
        <w:rPr>
          <w:rFonts w:ascii="Lato" w:hAnsi="Lato"/>
          <w:color w:val="000000" w:themeColor="text1"/>
        </w:rPr>
      </w:pPr>
    </w:p>
    <w:p w14:paraId="764AE4E3" w14:textId="77777777" w:rsidR="002A02A5" w:rsidRPr="000D4334" w:rsidRDefault="002A02A5" w:rsidP="000D4334">
      <w:pPr>
        <w:spacing w:after="0" w:line="259" w:lineRule="auto"/>
        <w:ind w:left="0" w:right="0" w:firstLine="156"/>
        <w:jc w:val="center"/>
        <w:rPr>
          <w:rFonts w:ascii="Lato" w:hAnsi="Lato"/>
          <w:color w:val="000000" w:themeColor="text1"/>
        </w:rPr>
      </w:pPr>
    </w:p>
    <w:p w14:paraId="323BD273" w14:textId="77777777" w:rsidR="002A02A5" w:rsidRPr="000D4334" w:rsidRDefault="002A02A5" w:rsidP="000D4334">
      <w:pPr>
        <w:spacing w:after="0" w:line="259" w:lineRule="auto"/>
        <w:ind w:left="0" w:right="0" w:firstLine="156"/>
        <w:jc w:val="center"/>
        <w:rPr>
          <w:rFonts w:ascii="Lato" w:hAnsi="Lato"/>
          <w:color w:val="000000" w:themeColor="text1"/>
        </w:rPr>
      </w:pPr>
    </w:p>
    <w:p w14:paraId="3C055487" w14:textId="77777777" w:rsidR="002A02A5" w:rsidRPr="000D4334" w:rsidRDefault="002A02A5" w:rsidP="000D4334">
      <w:pPr>
        <w:spacing w:after="0" w:line="259" w:lineRule="auto"/>
        <w:ind w:left="0" w:right="0" w:firstLine="156"/>
        <w:jc w:val="center"/>
        <w:rPr>
          <w:rFonts w:ascii="Lato" w:hAnsi="Lato"/>
          <w:color w:val="000000" w:themeColor="text1"/>
        </w:rPr>
      </w:pPr>
    </w:p>
    <w:p w14:paraId="33889536" w14:textId="77777777" w:rsidR="002A02A5" w:rsidRPr="000D4334" w:rsidRDefault="002A02A5" w:rsidP="000D4334">
      <w:pPr>
        <w:spacing w:after="0" w:line="259" w:lineRule="auto"/>
        <w:ind w:left="0" w:right="0" w:firstLine="156"/>
        <w:jc w:val="center"/>
        <w:rPr>
          <w:rFonts w:ascii="Lato" w:hAnsi="Lato"/>
          <w:color w:val="000000" w:themeColor="text1"/>
        </w:rPr>
      </w:pPr>
    </w:p>
    <w:p w14:paraId="4D8B2207" w14:textId="77777777" w:rsidR="002A02A5" w:rsidRPr="000D4334" w:rsidRDefault="002A02A5" w:rsidP="000D4334">
      <w:pPr>
        <w:jc w:val="center"/>
        <w:rPr>
          <w:rFonts w:ascii="Lato" w:hAnsi="Lato"/>
          <w:color w:val="000000" w:themeColor="text1"/>
        </w:rPr>
      </w:pPr>
    </w:p>
    <w:sectPr w:rsidR="002A02A5" w:rsidRPr="000D4334" w:rsidSect="002205B7">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AD55" w14:textId="77777777" w:rsidR="001C421D" w:rsidRDefault="001C421D" w:rsidP="002A02A5">
      <w:pPr>
        <w:spacing w:after="0" w:line="240" w:lineRule="auto"/>
      </w:pPr>
      <w:r>
        <w:separator/>
      </w:r>
    </w:p>
  </w:endnote>
  <w:endnote w:type="continuationSeparator" w:id="0">
    <w:p w14:paraId="30223D65" w14:textId="77777777" w:rsidR="001C421D" w:rsidRDefault="001C421D" w:rsidP="002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3938"/>
      <w:docPartObj>
        <w:docPartGallery w:val="Page Numbers (Bottom of Page)"/>
        <w:docPartUnique/>
      </w:docPartObj>
    </w:sdtPr>
    <w:sdtEndPr>
      <w:rPr>
        <w:noProof/>
      </w:rPr>
    </w:sdtEndPr>
    <w:sdtContent>
      <w:p w14:paraId="54D6DC18" w14:textId="21507E1F" w:rsidR="002A02A5" w:rsidRDefault="002A02A5">
        <w:pPr>
          <w:pStyle w:val="Footer"/>
          <w:jc w:val="center"/>
        </w:pPr>
        <w:r>
          <w:fldChar w:fldCharType="begin"/>
        </w:r>
        <w:r>
          <w:instrText xml:space="preserve"> PAGE   \* MERGEFORMAT </w:instrText>
        </w:r>
        <w:r>
          <w:fldChar w:fldCharType="separate"/>
        </w:r>
        <w:r w:rsidR="009D661C">
          <w:rPr>
            <w:noProof/>
          </w:rPr>
          <w:t>10</w:t>
        </w:r>
        <w:r>
          <w:rPr>
            <w:noProof/>
          </w:rPr>
          <w:fldChar w:fldCharType="end"/>
        </w:r>
      </w:p>
    </w:sdtContent>
  </w:sdt>
  <w:p w14:paraId="3D54667B" w14:textId="77777777" w:rsidR="002A02A5" w:rsidRDefault="002A0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6EBF" w14:textId="77777777" w:rsidR="001C421D" w:rsidRDefault="001C421D" w:rsidP="002A02A5">
      <w:pPr>
        <w:spacing w:after="0" w:line="240" w:lineRule="auto"/>
      </w:pPr>
      <w:r>
        <w:separator/>
      </w:r>
    </w:p>
  </w:footnote>
  <w:footnote w:type="continuationSeparator" w:id="0">
    <w:p w14:paraId="384A83BA" w14:textId="77777777" w:rsidR="001C421D" w:rsidRDefault="001C421D" w:rsidP="002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20CE" w14:textId="23B76978" w:rsidR="002A02A5" w:rsidRDefault="002205B7" w:rsidP="002A02A5">
    <w:pPr>
      <w:pStyle w:val="Header"/>
      <w:jc w:val="right"/>
    </w:pPr>
    <w:r>
      <w:rPr>
        <w:noProof/>
      </w:rPr>
      <w:drawing>
        <wp:anchor distT="0" distB="0" distL="114300" distR="114300" simplePos="0" relativeHeight="251668992" behindDoc="0" locked="0" layoutInCell="1" allowOverlap="1" wp14:anchorId="1258FF6A" wp14:editId="14AA3B1A">
          <wp:simplePos x="0" y="0"/>
          <wp:positionH relativeFrom="column">
            <wp:posOffset>0</wp:posOffset>
          </wp:positionH>
          <wp:positionV relativeFrom="paragraph">
            <wp:posOffset>175260</wp:posOffset>
          </wp:positionV>
          <wp:extent cx="880745" cy="866775"/>
          <wp:effectExtent l="0" t="0" r="0" b="0"/>
          <wp:wrapSquare wrapText="bothSides"/>
          <wp:docPr id="8" name="Picture 10" descr="A blue shield with a cross and a cro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0" descr="A blue shield with a cross and a cross&#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029"/>
    <w:multiLevelType w:val="hybridMultilevel"/>
    <w:tmpl w:val="FAA64880"/>
    <w:lvl w:ilvl="0" w:tplc="716E1E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B2677"/>
    <w:multiLevelType w:val="hybridMultilevel"/>
    <w:tmpl w:val="9864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77D38"/>
    <w:multiLevelType w:val="hybridMultilevel"/>
    <w:tmpl w:val="01A2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229458">
    <w:abstractNumId w:val="0"/>
  </w:num>
  <w:num w:numId="2" w16cid:durableId="1554656692">
    <w:abstractNumId w:val="2"/>
  </w:num>
  <w:num w:numId="3" w16cid:durableId="1447234851">
    <w:abstractNumId w:val="3"/>
  </w:num>
  <w:num w:numId="4" w16cid:durableId="205843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A5"/>
    <w:rsid w:val="00081902"/>
    <w:rsid w:val="00081FD6"/>
    <w:rsid w:val="00090E63"/>
    <w:rsid w:val="000D4334"/>
    <w:rsid w:val="001C421D"/>
    <w:rsid w:val="002205B7"/>
    <w:rsid w:val="002535D1"/>
    <w:rsid w:val="002A02A5"/>
    <w:rsid w:val="002F4DED"/>
    <w:rsid w:val="00336F1D"/>
    <w:rsid w:val="003C6B23"/>
    <w:rsid w:val="00413E4C"/>
    <w:rsid w:val="004351FE"/>
    <w:rsid w:val="00437CD3"/>
    <w:rsid w:val="004B46B5"/>
    <w:rsid w:val="004F3EB4"/>
    <w:rsid w:val="005176D5"/>
    <w:rsid w:val="0060650C"/>
    <w:rsid w:val="00642D7B"/>
    <w:rsid w:val="0064551B"/>
    <w:rsid w:val="00664AB3"/>
    <w:rsid w:val="006914AA"/>
    <w:rsid w:val="006D4F4B"/>
    <w:rsid w:val="007531F3"/>
    <w:rsid w:val="007E49E1"/>
    <w:rsid w:val="0081726E"/>
    <w:rsid w:val="008A045C"/>
    <w:rsid w:val="008E0C91"/>
    <w:rsid w:val="00920D93"/>
    <w:rsid w:val="009253F5"/>
    <w:rsid w:val="00950D26"/>
    <w:rsid w:val="00990099"/>
    <w:rsid w:val="009C203F"/>
    <w:rsid w:val="009D661C"/>
    <w:rsid w:val="00A93BC9"/>
    <w:rsid w:val="00AC0F5E"/>
    <w:rsid w:val="00B31800"/>
    <w:rsid w:val="00B6046D"/>
    <w:rsid w:val="00B849DC"/>
    <w:rsid w:val="00BA2F41"/>
    <w:rsid w:val="00BD31FA"/>
    <w:rsid w:val="00C06A7E"/>
    <w:rsid w:val="00C852D9"/>
    <w:rsid w:val="00CC6945"/>
    <w:rsid w:val="00D007AB"/>
    <w:rsid w:val="00D05895"/>
    <w:rsid w:val="00D66CC0"/>
    <w:rsid w:val="00E018D6"/>
    <w:rsid w:val="00E2678F"/>
    <w:rsid w:val="00E8330B"/>
    <w:rsid w:val="00F52695"/>
    <w:rsid w:val="00F73C09"/>
    <w:rsid w:val="00F86AC8"/>
    <w:rsid w:val="00F95F79"/>
    <w:rsid w:val="00FA3AD8"/>
    <w:rsid w:val="00FE6006"/>
    <w:rsid w:val="0775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F5E45"/>
  <w15:docId w15:val="{461E06A6-220A-4D50-93CC-D86195B5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A5"/>
    <w:pPr>
      <w:spacing w:after="4" w:line="252" w:lineRule="auto"/>
      <w:ind w:left="802" w:right="36" w:hanging="442"/>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02A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A5"/>
    <w:rPr>
      <w:rFonts w:ascii="Calibri" w:eastAsia="Calibri" w:hAnsi="Calibri" w:cs="Calibri"/>
      <w:color w:val="000000"/>
      <w:lang w:eastAsia="en-GB"/>
    </w:rPr>
  </w:style>
  <w:style w:type="paragraph" w:styleId="Footer">
    <w:name w:val="footer"/>
    <w:basedOn w:val="Normal"/>
    <w:link w:val="FooterChar"/>
    <w:uiPriority w:val="99"/>
    <w:unhideWhenUsed/>
    <w:rsid w:val="002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A5"/>
    <w:rPr>
      <w:rFonts w:ascii="Calibri" w:eastAsia="Calibri" w:hAnsi="Calibri" w:cs="Calibri"/>
      <w:color w:val="000000"/>
      <w:lang w:eastAsia="en-GB"/>
    </w:rPr>
  </w:style>
  <w:style w:type="paragraph" w:styleId="ListParagraph">
    <w:name w:val="List Paragraph"/>
    <w:basedOn w:val="Normal"/>
    <w:uiPriority w:val="34"/>
    <w:qFormat/>
    <w:rsid w:val="003C6B23"/>
    <w:pPr>
      <w:ind w:left="720"/>
      <w:contextualSpacing/>
    </w:pPr>
  </w:style>
  <w:style w:type="character" w:customStyle="1" w:styleId="normaltextrun">
    <w:name w:val="normaltextrun"/>
    <w:basedOn w:val="DefaultParagraphFont"/>
    <w:rsid w:val="002205B7"/>
  </w:style>
  <w:style w:type="paragraph" w:customStyle="1" w:styleId="Caption1">
    <w:name w:val="Caption 1"/>
    <w:basedOn w:val="Normal"/>
    <w:qFormat/>
    <w:rsid w:val="002205B7"/>
    <w:pPr>
      <w:spacing w:before="120" w:after="120" w:line="240" w:lineRule="auto"/>
      <w:ind w:left="0" w:right="0" w:firstLine="0"/>
    </w:pPr>
    <w:rPr>
      <w:rFonts w:ascii="Arial" w:eastAsia="MS Mincho" w:hAnsi="Arial" w:cs="Times New Roman"/>
      <w:i/>
      <w:color w:val="F15F22"/>
      <w:sz w:val="20"/>
      <w:szCs w:val="24"/>
      <w:lang w:val="en-US" w:eastAsia="en-US"/>
    </w:rPr>
  </w:style>
  <w:style w:type="character" w:customStyle="1" w:styleId="eop">
    <w:name w:val="eop"/>
    <w:basedOn w:val="DefaultParagraphFont"/>
    <w:rsid w:val="00B849DC"/>
  </w:style>
  <w:style w:type="paragraph" w:customStyle="1" w:styleId="paragraph">
    <w:name w:val="paragraph"/>
    <w:basedOn w:val="Normal"/>
    <w:rsid w:val="00B849D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rsid w:val="0069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A8A78175CD44A7821900B0455365" ma:contentTypeVersion="3" ma:contentTypeDescription="Create a new document." ma:contentTypeScope="" ma:versionID="582b9e7e181bcd754d5a04331ce7014a">
  <xsd:schema xmlns:xsd="http://www.w3.org/2001/XMLSchema" xmlns:xs="http://www.w3.org/2001/XMLSchema" xmlns:p="http://schemas.microsoft.com/office/2006/metadata/properties" xmlns:ns2="8c7d95aa-9308-439a-aa6b-464cb714b6c8" targetNamespace="http://schemas.microsoft.com/office/2006/metadata/properties" ma:root="true" ma:fieldsID="6d61060e200d996274e739b052246395" ns2:_="">
    <xsd:import namespace="8c7d95aa-9308-439a-aa6b-464cb714b6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95aa-9308-439a-aa6b-464cb714b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89C0F-68DB-4E73-B149-2C6F1D1F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95aa-9308-439a-aa6b-464cb714b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F7929-0632-4ECB-867B-710E4C276775}">
  <ds:schemaRefs>
    <ds:schemaRef ds:uri="http://schemas.microsoft.com/sharepoint/v3/contenttype/forms"/>
  </ds:schemaRefs>
</ds:datastoreItem>
</file>

<file path=customXml/itemProps3.xml><?xml version="1.0" encoding="utf-8"?>
<ds:datastoreItem xmlns:ds="http://schemas.openxmlformats.org/officeDocument/2006/customXml" ds:itemID="{9EC2CBFE-FE79-4779-92A9-27B1F22AD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Lawton</dc:creator>
  <cp:lastModifiedBy>Laura Chapman</cp:lastModifiedBy>
  <cp:revision>19</cp:revision>
  <cp:lastPrinted>2025-09-08T10:26:00Z</cp:lastPrinted>
  <dcterms:created xsi:type="dcterms:W3CDTF">2025-11-17T20:39:00Z</dcterms:created>
  <dcterms:modified xsi:type="dcterms:W3CDTF">2025-11-18T20:03:00Z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0x010100C2FFA8A78175CD44A7821900B0455365</vt:lpwstr>
  </property>
  <property fmtid="{D5CDD505-2E9C-101B-9397-08002B2CF9AE}" pid="3" name="Order">
    <vt:r8>408400</vt:r8>
  </property>
  <property fmtid="{D5CDD505-2E9C-101B-9397-08002B2CF9AE}" pid="4" name="MediaServiceImageTags">
    <vt:lpwstr/>
  </property>
</Properties>
</file>